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E54E1" w14:textId="7891A93C" w:rsidR="00984522" w:rsidRPr="00BF1228" w:rsidRDefault="00984522" w:rsidP="00984522">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BF1228">
        <w:rPr>
          <w:rFonts w:ascii="Arial" w:hAnsi="Arial" w:cs="Arial"/>
          <w:b/>
          <w:sz w:val="24"/>
          <w:szCs w:val="24"/>
        </w:rPr>
        <w:t>3GPP TSG-RAN WG4 Meeting #</w:t>
      </w:r>
      <w:r w:rsidRPr="00BF1228">
        <w:t xml:space="preserve"> </w:t>
      </w:r>
      <w:r w:rsidRPr="00BF1228">
        <w:rPr>
          <w:rFonts w:ascii="Arial" w:hAnsi="Arial" w:cs="Arial"/>
          <w:b/>
          <w:sz w:val="24"/>
          <w:szCs w:val="24"/>
        </w:rPr>
        <w:t>9</w:t>
      </w:r>
      <w:r>
        <w:rPr>
          <w:rFonts w:ascii="Arial" w:hAnsi="Arial" w:cs="Arial"/>
          <w:b/>
          <w:sz w:val="24"/>
          <w:szCs w:val="24"/>
        </w:rPr>
        <w:t>7</w:t>
      </w:r>
      <w:r w:rsidRPr="00BF1228">
        <w:rPr>
          <w:rFonts w:ascii="Arial" w:hAnsi="Arial" w:cs="Arial"/>
          <w:b/>
          <w:sz w:val="24"/>
          <w:szCs w:val="24"/>
        </w:rPr>
        <w:t>-e</w:t>
      </w:r>
      <w:r w:rsidRPr="00BF1228" w:rsidDel="00277FAB">
        <w:rPr>
          <w:rFonts w:ascii="Arial" w:hAnsi="Arial" w:cs="Arial"/>
          <w:b/>
          <w:sz w:val="24"/>
          <w:szCs w:val="24"/>
        </w:rPr>
        <w:t xml:space="preserve"> </w:t>
      </w:r>
      <w:r w:rsidRPr="00BF1228">
        <w:rPr>
          <w:rFonts w:ascii="Arial" w:hAnsi="Arial" w:cs="Arial"/>
          <w:b/>
          <w:sz w:val="24"/>
          <w:szCs w:val="24"/>
        </w:rPr>
        <w:tab/>
      </w:r>
      <w:r w:rsidR="00E429F6" w:rsidRPr="00E429F6">
        <w:rPr>
          <w:rFonts w:ascii="Arial" w:hAnsi="Arial" w:cs="Arial"/>
          <w:b/>
          <w:sz w:val="24"/>
          <w:szCs w:val="24"/>
        </w:rPr>
        <w:t>R4-2015808</w:t>
      </w:r>
      <w:bookmarkStart w:id="2" w:name="_GoBack"/>
      <w:bookmarkEnd w:id="2"/>
    </w:p>
    <w:p w14:paraId="426519AF" w14:textId="1E254B06" w:rsidR="001B17CD" w:rsidRPr="00984522" w:rsidRDefault="00984522" w:rsidP="00984522">
      <w:pPr>
        <w:pStyle w:val="Header"/>
        <w:tabs>
          <w:tab w:val="clear" w:pos="4153"/>
          <w:tab w:val="clear" w:pos="8306"/>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2</w:t>
      </w:r>
      <w:r w:rsidRPr="00BF1228">
        <w:rPr>
          <w:rFonts w:ascii="Arial" w:hAnsi="Arial"/>
          <w:b/>
          <w:sz w:val="24"/>
          <w:szCs w:val="24"/>
          <w:lang w:eastAsia="zh-CN"/>
        </w:rPr>
        <w:t>-</w:t>
      </w:r>
      <w:r>
        <w:rPr>
          <w:rFonts w:ascii="Arial" w:hAnsi="Arial"/>
          <w:b/>
          <w:sz w:val="24"/>
          <w:szCs w:val="24"/>
          <w:lang w:eastAsia="zh-CN"/>
        </w:rPr>
        <w:t>13</w:t>
      </w:r>
      <w:r w:rsidRPr="00BF1228">
        <w:rPr>
          <w:rFonts w:ascii="Arial" w:hAnsi="Arial"/>
          <w:b/>
          <w:sz w:val="24"/>
          <w:szCs w:val="24"/>
          <w:lang w:eastAsia="zh-CN"/>
        </w:rPr>
        <w:t xml:space="preserve"> </w:t>
      </w:r>
      <w:proofErr w:type="gramStart"/>
      <w:r>
        <w:rPr>
          <w:rFonts w:ascii="Arial" w:hAnsi="Arial"/>
          <w:b/>
          <w:sz w:val="24"/>
          <w:szCs w:val="24"/>
          <w:lang w:eastAsia="zh-CN"/>
        </w:rPr>
        <w:t>Nov</w:t>
      </w:r>
      <w:r w:rsidRPr="00BF1228">
        <w:rPr>
          <w:rFonts w:ascii="Arial" w:hAnsi="Arial"/>
          <w:b/>
          <w:sz w:val="24"/>
          <w:szCs w:val="24"/>
          <w:lang w:eastAsia="zh-CN"/>
        </w:rPr>
        <w:t>.,</w:t>
      </w:r>
      <w:proofErr w:type="gramEnd"/>
      <w:r w:rsidRPr="00BF1228">
        <w:rPr>
          <w:rFonts w:ascii="Arial" w:hAnsi="Arial"/>
          <w:b/>
          <w:sz w:val="24"/>
          <w:szCs w:val="24"/>
          <w:lang w:eastAsia="zh-CN"/>
        </w:rPr>
        <w:t xml:space="preserve"> 2020</w:t>
      </w:r>
    </w:p>
    <w:p w14:paraId="3B97220C" w14:textId="77777777" w:rsidR="001B17CD" w:rsidRPr="00D43AD7" w:rsidRDefault="001B17CD" w:rsidP="001B17CD">
      <w:pPr>
        <w:spacing w:after="120"/>
        <w:ind w:left="1985" w:hanging="1985"/>
        <w:rPr>
          <w:rFonts w:ascii="Arial" w:hAnsi="Arial" w:cs="Arial"/>
          <w:b/>
        </w:rPr>
      </w:pPr>
    </w:p>
    <w:p w14:paraId="3001E72C" w14:textId="3DD9A439"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D20EF3" w:rsidRPr="00D43AD7">
        <w:rPr>
          <w:rFonts w:ascii="Arial" w:hAnsi="Arial" w:cs="Arial"/>
        </w:rPr>
        <w:t>Sony</w:t>
      </w:r>
      <w:r w:rsidR="001F6103">
        <w:rPr>
          <w:rFonts w:ascii="Arial" w:hAnsi="Arial" w:cs="Arial"/>
        </w:rPr>
        <w:t>, Ericsson</w:t>
      </w:r>
    </w:p>
    <w:p w14:paraId="540E6165" w14:textId="6C288B4C"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582105">
        <w:rPr>
          <w:rFonts w:ascii="Arial" w:hAnsi="Arial" w:cs="Arial"/>
        </w:rPr>
        <w:t xml:space="preserve">Remaining issues in beam correspondence </w:t>
      </w:r>
    </w:p>
    <w:p w14:paraId="46BB346F" w14:textId="1E9B5DE0" w:rsidR="001B17CD" w:rsidRPr="002A6EBA" w:rsidRDefault="001B17CD" w:rsidP="002A6EBA">
      <w:pPr>
        <w:spacing w:after="120"/>
        <w:ind w:left="1985" w:hanging="1985"/>
        <w:rPr>
          <w:rFonts w:ascii="Arial" w:hAnsi="Arial" w:cs="Arial"/>
        </w:rPr>
      </w:pPr>
      <w:r w:rsidRPr="00D43AD7">
        <w:rPr>
          <w:rFonts w:ascii="Arial" w:hAnsi="Arial" w:cs="Arial"/>
          <w:b/>
        </w:rPr>
        <w:t>Agenda item:</w:t>
      </w:r>
      <w:r w:rsidRPr="00D43AD7">
        <w:rPr>
          <w:rFonts w:ascii="Arial" w:hAnsi="Arial" w:cs="Arial"/>
          <w:b/>
        </w:rPr>
        <w:tab/>
      </w:r>
      <w:r w:rsidR="00DF45E2">
        <w:rPr>
          <w:rFonts w:ascii="Arial" w:hAnsi="Arial" w:cs="Arial"/>
        </w:rPr>
        <w:t>7</w:t>
      </w:r>
      <w:r w:rsidR="00D21BC6">
        <w:rPr>
          <w:rFonts w:ascii="Arial" w:hAnsi="Arial" w:cs="Arial"/>
        </w:rPr>
        <w:t>.1</w:t>
      </w:r>
      <w:r w:rsidR="00DF45E2">
        <w:rPr>
          <w:rFonts w:ascii="Arial" w:hAnsi="Arial" w:cs="Arial"/>
        </w:rPr>
        <w:t>2</w:t>
      </w:r>
      <w:r w:rsidR="00D21BC6">
        <w:rPr>
          <w:rFonts w:ascii="Arial" w:hAnsi="Arial" w:cs="Arial"/>
        </w:rPr>
        <w:t>.</w:t>
      </w:r>
      <w:r w:rsidR="002A6EBA">
        <w:rPr>
          <w:rFonts w:ascii="Arial" w:hAnsi="Arial" w:cs="Arial"/>
        </w:rPr>
        <w:t>1.</w:t>
      </w:r>
      <w:r w:rsidR="00984522">
        <w:rPr>
          <w:rFonts w:ascii="Arial" w:hAnsi="Arial" w:cs="Arial"/>
        </w:rPr>
        <w:t>1</w:t>
      </w:r>
    </w:p>
    <w:p w14:paraId="12B3F2E2" w14:textId="44280E36"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1646E0">
        <w:rPr>
          <w:rFonts w:ascii="Arial" w:hAnsi="Arial" w:cs="Arial"/>
          <w:bCs/>
        </w:rPr>
        <w:t>Approval</w:t>
      </w:r>
    </w:p>
    <w:p w14:paraId="00736258" w14:textId="485AB9FA" w:rsidR="0059463C" w:rsidRPr="0059463C" w:rsidRDefault="00C14BA0"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442A0178" w14:textId="397B3E6C" w:rsidR="0056772D" w:rsidRDefault="004D221C" w:rsidP="0056772D">
      <w:pPr>
        <w:pStyle w:val="BodyText"/>
        <w:jc w:val="both"/>
      </w:pPr>
      <w:r>
        <w:t>In</w:t>
      </w:r>
      <w:r w:rsidRPr="0059463C">
        <w:t xml:space="preserve"> </w:t>
      </w:r>
      <w:r w:rsidR="0059463C" w:rsidRPr="0059463C">
        <w:t xml:space="preserve">RAN4 </w:t>
      </w:r>
      <w:r w:rsidR="0056772D" w:rsidRPr="0056772D">
        <w:t>#9</w:t>
      </w:r>
      <w:r w:rsidR="00EE4DF8">
        <w:t>5</w:t>
      </w:r>
      <w:r w:rsidR="0056772D" w:rsidRPr="0056772D">
        <w:t>-e</w:t>
      </w:r>
      <w:r w:rsidR="001F6103">
        <w:t xml:space="preserve">, the </w:t>
      </w:r>
      <w:r w:rsidR="0056772D">
        <w:t xml:space="preserve">BC based on </w:t>
      </w:r>
      <w:r w:rsidR="00870AE6">
        <w:t xml:space="preserve">SSB </w:t>
      </w:r>
      <w:r w:rsidR="0056772D">
        <w:t>and CSI-RS</w:t>
      </w:r>
      <w:r w:rsidR="00820D1A">
        <w:t xml:space="preserve"> was</w:t>
      </w:r>
      <w:r w:rsidR="00870AE6">
        <w:t xml:space="preserve"> further discussed. Based on the </w:t>
      </w:r>
      <w:r w:rsidR="00D829B8">
        <w:t>WF</w:t>
      </w:r>
      <w:r w:rsidR="00DF45E2">
        <w:t xml:space="preserve"> [1]</w:t>
      </w:r>
      <w:r w:rsidR="0056772D">
        <w:t>,</w:t>
      </w:r>
      <w:r w:rsidR="00D829B8">
        <w:t xml:space="preserve"> it has been agreed that RAN4 should focus</w:t>
      </w:r>
      <w:r w:rsidR="0056772D">
        <w:t xml:space="preserve"> </w:t>
      </w:r>
      <w:r w:rsidR="00D829B8">
        <w:t xml:space="preserve">on the method of </w:t>
      </w:r>
      <w:r w:rsidR="0056772D">
        <w:t>achi</w:t>
      </w:r>
      <w:r w:rsidR="00F03B8A">
        <w:t>e</w:t>
      </w:r>
      <w:r w:rsidR="0056772D">
        <w:t xml:space="preserve">ving BC based on CSI-RS </w:t>
      </w:r>
      <w:r w:rsidR="00D829B8">
        <w:t>by back</w:t>
      </w:r>
      <w:r w:rsidR="00212499">
        <w:t xml:space="preserve">ing </w:t>
      </w:r>
      <w:r w:rsidR="00D829B8">
        <w:t xml:space="preserve">off the power of the SSB power by X dB </w:t>
      </w:r>
      <w:r w:rsidR="00BB452D">
        <w:t>from</w:t>
      </w:r>
      <w:r w:rsidR="00D829B8">
        <w:t xml:space="preserve"> CSI-RS. However, the value of X is still open. In this contribution, we provide further input </w:t>
      </w:r>
      <w:r w:rsidR="00212499">
        <w:t xml:space="preserve">to </w:t>
      </w:r>
      <w:r w:rsidR="00D829B8">
        <w:t>justify a proper choice of X</w:t>
      </w:r>
      <w:r w:rsidR="00BB452D">
        <w:t>.</w:t>
      </w:r>
    </w:p>
    <w:p w14:paraId="058F6199" w14:textId="2DF0944A" w:rsidR="00AC0850" w:rsidRDefault="00F03B8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6FB3C5A1" w14:textId="43445E1D" w:rsidR="007C4A3D" w:rsidRPr="00870AE6" w:rsidRDefault="007C4A3D" w:rsidP="007C4A3D">
      <w:pPr>
        <w:pStyle w:val="Heading2"/>
        <w:rPr>
          <w:lang w:eastAsia="zh-CN"/>
        </w:rPr>
      </w:pPr>
      <w:r>
        <w:rPr>
          <w:lang w:eastAsia="zh-CN"/>
        </w:rPr>
        <w:t xml:space="preserve">Method </w:t>
      </w:r>
      <w:r w:rsidR="006F0C5E">
        <w:rPr>
          <w:lang w:eastAsia="zh-CN"/>
        </w:rPr>
        <w:t xml:space="preserve">of </w:t>
      </w:r>
      <w:r>
        <w:rPr>
          <w:lang w:eastAsia="zh-CN"/>
        </w:rPr>
        <w:t>achi</w:t>
      </w:r>
      <w:r w:rsidR="006F0C5E">
        <w:rPr>
          <w:lang w:eastAsia="zh-CN"/>
        </w:rPr>
        <w:t>e</w:t>
      </w:r>
      <w:r>
        <w:rPr>
          <w:lang w:eastAsia="zh-CN"/>
        </w:rPr>
        <w:t>v</w:t>
      </w:r>
      <w:r w:rsidR="006F0C5E">
        <w:rPr>
          <w:lang w:eastAsia="zh-CN"/>
        </w:rPr>
        <w:t>ing</w:t>
      </w:r>
      <w:r>
        <w:rPr>
          <w:lang w:eastAsia="zh-CN"/>
        </w:rPr>
        <w:t xml:space="preserve"> BC based on CSI-RS</w:t>
      </w:r>
    </w:p>
    <w:p w14:paraId="0E02FF1E" w14:textId="652885CE" w:rsidR="00582105" w:rsidRDefault="00582105" w:rsidP="00A57ABF">
      <w:pPr>
        <w:pStyle w:val="BodyText"/>
        <w:jc w:val="both"/>
      </w:pPr>
      <w:r>
        <w:t>In the field</w:t>
      </w:r>
      <w:r w:rsidR="006F0C5E">
        <w:t>,</w:t>
      </w:r>
      <w:r>
        <w:t xml:space="preserve"> the SSB and CSI-RS beams </w:t>
      </w:r>
      <w:r w:rsidR="00B66FE2">
        <w:t>often</w:t>
      </w:r>
      <w:r w:rsidR="00D62577">
        <w:t xml:space="preserve"> </w:t>
      </w:r>
      <w:r>
        <w:t>have different beam</w:t>
      </w:r>
      <w:r w:rsidR="00B66FE2">
        <w:t xml:space="preserve"> </w:t>
      </w:r>
      <w:r>
        <w:t xml:space="preserve">widths, </w:t>
      </w:r>
      <w:r w:rsidR="00DE5BC6">
        <w:t xml:space="preserve">which results </w:t>
      </w:r>
      <w:r w:rsidR="00212499">
        <w:t xml:space="preserve">in </w:t>
      </w:r>
      <w:r w:rsidR="00DE5BC6">
        <w:t>different RSRP level</w:t>
      </w:r>
      <w:r w:rsidR="00212499">
        <w:t>s</w:t>
      </w:r>
      <w:r w:rsidR="00DE5BC6">
        <w:t xml:space="preserve"> </w:t>
      </w:r>
      <w:r w:rsidR="00212499">
        <w:t xml:space="preserve">at </w:t>
      </w:r>
      <w:r w:rsidR="00DE5BC6">
        <w:t>the UE side.</w:t>
      </w:r>
      <w:r w:rsidR="00DE5BC6" w:rsidRPr="00DE5BC6">
        <w:t xml:space="preserve"> </w:t>
      </w:r>
      <w:r w:rsidR="00DE5BC6">
        <w:t>To re</w:t>
      </w:r>
      <w:r w:rsidR="003B029E">
        <w:t>semble</w:t>
      </w:r>
      <w:r w:rsidR="00DE5BC6">
        <w:t xml:space="preserve"> the scenario above i</w:t>
      </w:r>
      <w:r>
        <w:t>n a test chamber</w:t>
      </w:r>
      <w:r w:rsidR="003B029E">
        <w:t xml:space="preserve"> with a fixed probe beam width</w:t>
      </w:r>
      <w:r w:rsidR="00DE5BC6">
        <w:t xml:space="preserve">, it is possible </w:t>
      </w:r>
      <w:r w:rsidR="003E7C1D">
        <w:t xml:space="preserve">to </w:t>
      </w:r>
      <w:r w:rsidR="00DE5BC6">
        <w:t xml:space="preserve">have the SSB </w:t>
      </w:r>
      <w:r>
        <w:t>be</w:t>
      </w:r>
      <w:r w:rsidR="003E7C1D">
        <w:t>ing</w:t>
      </w:r>
      <w:r>
        <w:t xml:space="preserve"> </w:t>
      </w:r>
      <w:r w:rsidR="00212499">
        <w:t xml:space="preserve">present </w:t>
      </w:r>
      <w:r w:rsidR="002E03E9">
        <w:t>within the same beam</w:t>
      </w:r>
      <w:r w:rsidR="008E7253">
        <w:t xml:space="preserve"> </w:t>
      </w:r>
      <w:r w:rsidR="002E03E9">
        <w:t xml:space="preserve">width of the CSI-RS beams </w:t>
      </w:r>
      <w:r>
        <w:t>but attenuated</w:t>
      </w:r>
      <w:r w:rsidR="00DE5BC6">
        <w:t xml:space="preserve"> due to the lower antenna gain</w:t>
      </w:r>
      <w:r>
        <w:t>. Therefore, the CSI-RS test</w:t>
      </w:r>
      <w:r w:rsidR="002E03E9">
        <w:t>,</w:t>
      </w:r>
      <w:r>
        <w:t xml:space="preserve"> as above</w:t>
      </w:r>
      <w:r w:rsidR="002E03E9">
        <w:t>,</w:t>
      </w:r>
      <w:r>
        <w:t xml:space="preserve"> would be more of a </w:t>
      </w:r>
      <w:r w:rsidR="003E7C1D">
        <w:t>"</w:t>
      </w:r>
      <w:r>
        <w:t>functional test</w:t>
      </w:r>
      <w:r w:rsidR="003E7C1D">
        <w:t>"</w:t>
      </w:r>
      <w:r>
        <w:t xml:space="preserve"> </w:t>
      </w:r>
      <w:r w:rsidR="002E03E9">
        <w:t xml:space="preserve">verifying </w:t>
      </w:r>
      <w:r>
        <w:t xml:space="preserve">that the UE </w:t>
      </w:r>
      <w:r w:rsidR="002E03E9">
        <w:t xml:space="preserve">is able to </w:t>
      </w:r>
      <w:r>
        <w:t xml:space="preserve">select its TX beam also based on the CSI-RS </w:t>
      </w:r>
      <w:r w:rsidR="003E7C1D">
        <w:t>"</w:t>
      </w:r>
      <w:r>
        <w:t>only</w:t>
      </w:r>
      <w:r w:rsidR="003E7C1D">
        <w:t>"</w:t>
      </w:r>
      <w:r>
        <w:t xml:space="preserve"> with SSB attenuated. The UEs </w:t>
      </w:r>
      <w:r w:rsidR="006F0C5E">
        <w:t>are</w:t>
      </w:r>
      <w:r>
        <w:t xml:space="preserve"> likely to use CSI-RS, particularly for P3 (RX beam refinement), which somehow become</w:t>
      </w:r>
      <w:r w:rsidR="006F0C5E">
        <w:t>s</w:t>
      </w:r>
      <w:r>
        <w:t xml:space="preserve"> </w:t>
      </w:r>
      <w:proofErr w:type="gramStart"/>
      <w:r>
        <w:t>similar to</w:t>
      </w:r>
      <w:proofErr w:type="gramEnd"/>
      <w:r>
        <w:t xml:space="preserve"> </w:t>
      </w:r>
      <w:r w:rsidR="006F0C5E">
        <w:t xml:space="preserve">the </w:t>
      </w:r>
      <w:r>
        <w:t xml:space="preserve">Rel-15 BC test. </w:t>
      </w:r>
    </w:p>
    <w:p w14:paraId="73B35D26" w14:textId="5A42ECC7" w:rsidR="00635A35" w:rsidRPr="00190E57" w:rsidRDefault="00635A35" w:rsidP="00582105">
      <w:pPr>
        <w:pStyle w:val="BodyText"/>
        <w:rPr>
          <w:b/>
          <w:bCs/>
        </w:rPr>
      </w:pPr>
      <w:r w:rsidRPr="00190E57">
        <w:rPr>
          <w:b/>
          <w:bCs/>
        </w:rPr>
        <w:t xml:space="preserve">Observation 1: </w:t>
      </w:r>
      <w:r w:rsidR="00BB452D">
        <w:rPr>
          <w:b/>
          <w:bCs/>
        </w:rPr>
        <w:t>Backing</w:t>
      </w:r>
      <w:r w:rsidR="00190E57" w:rsidRPr="00190E57">
        <w:rPr>
          <w:b/>
          <w:bCs/>
        </w:rPr>
        <w:t xml:space="preserve"> off the SSB PSD with X dB </w:t>
      </w:r>
      <w:r w:rsidR="00BB452D">
        <w:rPr>
          <w:b/>
          <w:bCs/>
        </w:rPr>
        <w:t>from</w:t>
      </w:r>
      <w:r w:rsidR="00190E57" w:rsidRPr="00190E57">
        <w:rPr>
          <w:b/>
          <w:bCs/>
        </w:rPr>
        <w:t xml:space="preserve"> CSI-RS PSD can </w:t>
      </w:r>
      <w:r w:rsidR="00241CC5" w:rsidRPr="00241CC5">
        <w:rPr>
          <w:b/>
          <w:bCs/>
        </w:rPr>
        <w:t>emulate</w:t>
      </w:r>
      <w:r w:rsidR="00241CC5" w:rsidRPr="00190E57" w:rsidDel="00241CC5">
        <w:rPr>
          <w:b/>
          <w:bCs/>
        </w:rPr>
        <w:t xml:space="preserve"> </w:t>
      </w:r>
      <w:r w:rsidR="00190E57" w:rsidRPr="00190E57">
        <w:rPr>
          <w:b/>
          <w:bCs/>
        </w:rPr>
        <w:t>the real</w:t>
      </w:r>
      <w:r w:rsidR="00190E57">
        <w:rPr>
          <w:b/>
          <w:bCs/>
        </w:rPr>
        <w:t>-</w:t>
      </w:r>
      <w:r w:rsidR="00190E57" w:rsidRPr="00190E57">
        <w:rPr>
          <w:b/>
          <w:bCs/>
        </w:rPr>
        <w:t xml:space="preserve">life scenario.  </w:t>
      </w:r>
    </w:p>
    <w:p w14:paraId="0C24B05B" w14:textId="0CEEFA45" w:rsidR="00241CC5" w:rsidRDefault="007C4A3D" w:rsidP="00A57ABF">
      <w:pPr>
        <w:pStyle w:val="BodyText"/>
        <w:jc w:val="both"/>
      </w:pPr>
      <w:r>
        <w:t>From all the possible methods to achiev</w:t>
      </w:r>
      <w:r w:rsidR="006F0C5E">
        <w:t>e</w:t>
      </w:r>
      <w:r>
        <w:t xml:space="preserve"> the BC based on CSI-RS, Alt.1 </w:t>
      </w:r>
      <w:r w:rsidR="003E7C1D">
        <w:t>"</w:t>
      </w:r>
      <w:r w:rsidRPr="00A62907">
        <w:t>SSB and CSI-RS are present, but SSB</w:t>
      </w:r>
      <w:r w:rsidR="003E7C1D">
        <w:t>'</w:t>
      </w:r>
      <w:r w:rsidRPr="00A62907">
        <w:t>s PSD is backed-off by X dB from CSI-RS</w:t>
      </w:r>
      <w:r w:rsidR="003E7C1D">
        <w:t>"</w:t>
      </w:r>
      <w:r>
        <w:t xml:space="preserve"> </w:t>
      </w:r>
      <w:r w:rsidR="005B11E5">
        <w:t xml:space="preserve">is the only one </w:t>
      </w:r>
      <w:r w:rsidR="00682BE9">
        <w:t xml:space="preserve">that </w:t>
      </w:r>
      <w:r>
        <w:t>can re</w:t>
      </w:r>
      <w:r w:rsidR="008E7253">
        <w:t xml:space="preserve">semble </w:t>
      </w:r>
      <w:r>
        <w:t xml:space="preserve"> the real-life s</w:t>
      </w:r>
      <w:r w:rsidR="006F0C5E">
        <w:t>cenari</w:t>
      </w:r>
      <w:r>
        <w:t xml:space="preserve">o discussed above. </w:t>
      </w:r>
    </w:p>
    <w:p w14:paraId="2A7DF423" w14:textId="4703D1D4" w:rsidR="00241CC5" w:rsidRDefault="00241CC5" w:rsidP="00241CC5">
      <w:pPr>
        <w:pStyle w:val="BodyText"/>
        <w:jc w:val="both"/>
      </w:pPr>
      <w:r>
        <w:t xml:space="preserve">Based on preliminary field measurements, where a UE and </w:t>
      </w:r>
      <w:proofErr w:type="spellStart"/>
      <w:r>
        <w:t>gNB</w:t>
      </w:r>
      <w:proofErr w:type="spellEnd"/>
      <w:r>
        <w:t xml:space="preserve"> communicate over </w:t>
      </w:r>
      <w:proofErr w:type="spellStart"/>
      <w:r>
        <w:t>LoS</w:t>
      </w:r>
      <w:proofErr w:type="spellEnd"/>
      <w:r>
        <w:t xml:space="preserve"> in a distance about 100m. The UE is placed vertically, and its location remains unchanged during the test but with a rotation speed 40s/</w:t>
      </w:r>
      <w:r w:rsidR="009419A3">
        <w:t>360deg</w:t>
      </w:r>
      <w:r>
        <w:t xml:space="preserve"> over the horizontal plane. The UE reported RSRP difference between SSB and CSI-RS over a 60-degree section is shown in Table1</w:t>
      </w:r>
      <w:r w:rsidR="005B1562">
        <w:t xml:space="preserve"> while maintain the connection</w:t>
      </w:r>
      <w:r>
        <w:t>:</w:t>
      </w:r>
    </w:p>
    <w:p w14:paraId="3D0BBB35" w14:textId="77777777" w:rsidR="00241CC5" w:rsidRDefault="00241CC5" w:rsidP="00241CC5">
      <w:pPr>
        <w:pStyle w:val="BodyText"/>
        <w:jc w:val="both"/>
      </w:pPr>
    </w:p>
    <w:p w14:paraId="0619A797" w14:textId="77777777" w:rsidR="00241CC5" w:rsidRPr="00877895" w:rsidRDefault="00241CC5" w:rsidP="00241CC5">
      <w:pPr>
        <w:pStyle w:val="BodyText"/>
        <w:jc w:val="center"/>
        <w:rPr>
          <w:b/>
          <w:bCs/>
        </w:rPr>
      </w:pPr>
      <w:bookmarkStart w:id="3" w:name="_Hlk54262111"/>
      <w:r w:rsidRPr="00877895">
        <w:rPr>
          <w:b/>
          <w:bCs/>
        </w:rPr>
        <w:t>Table 1. The measured RSRP difference between SSB and CSI-RS over a 60-degree section</w:t>
      </w:r>
    </w:p>
    <w:tbl>
      <w:tblPr>
        <w:tblStyle w:val="TableGrid"/>
        <w:tblW w:w="0" w:type="auto"/>
        <w:tblInd w:w="988" w:type="dxa"/>
        <w:tblLook w:val="04A0" w:firstRow="1" w:lastRow="0" w:firstColumn="1" w:lastColumn="0" w:noHBand="0" w:noVBand="1"/>
      </w:tblPr>
      <w:tblGrid>
        <w:gridCol w:w="2882"/>
        <w:gridCol w:w="982"/>
        <w:gridCol w:w="996"/>
        <w:gridCol w:w="999"/>
        <w:gridCol w:w="1009"/>
        <w:gridCol w:w="999"/>
      </w:tblGrid>
      <w:tr w:rsidR="00241CC5" w14:paraId="425A015E" w14:textId="77777777" w:rsidTr="00EF683B">
        <w:tc>
          <w:tcPr>
            <w:tcW w:w="2882" w:type="dxa"/>
            <w:vAlign w:val="center"/>
          </w:tcPr>
          <w:p w14:paraId="213EFC56" w14:textId="77777777" w:rsidR="00241CC5" w:rsidRDefault="00241CC5" w:rsidP="00EF683B">
            <w:pPr>
              <w:pStyle w:val="BodyText"/>
              <w:jc w:val="center"/>
            </w:pPr>
            <w:r>
              <w:t>Relative UE Rotation angle</w:t>
            </w:r>
          </w:p>
        </w:tc>
        <w:tc>
          <w:tcPr>
            <w:tcW w:w="982" w:type="dxa"/>
            <w:vAlign w:val="center"/>
          </w:tcPr>
          <w:p w14:paraId="086336BA" w14:textId="77777777" w:rsidR="00241CC5" w:rsidRDefault="00241CC5" w:rsidP="00EF683B">
            <w:pPr>
              <w:pStyle w:val="BodyText"/>
              <w:jc w:val="center"/>
            </w:pPr>
            <w:r>
              <w:t>0°</w:t>
            </w:r>
          </w:p>
        </w:tc>
        <w:tc>
          <w:tcPr>
            <w:tcW w:w="996" w:type="dxa"/>
            <w:vAlign w:val="center"/>
          </w:tcPr>
          <w:p w14:paraId="61373BFC" w14:textId="77777777" w:rsidR="00241CC5" w:rsidRDefault="00241CC5" w:rsidP="00EF683B">
            <w:pPr>
              <w:pStyle w:val="BodyText"/>
              <w:jc w:val="center"/>
            </w:pPr>
            <w:r>
              <w:t>15°</w:t>
            </w:r>
          </w:p>
        </w:tc>
        <w:tc>
          <w:tcPr>
            <w:tcW w:w="999" w:type="dxa"/>
            <w:vAlign w:val="center"/>
          </w:tcPr>
          <w:p w14:paraId="1F051827" w14:textId="77777777" w:rsidR="00241CC5" w:rsidRDefault="00241CC5" w:rsidP="00EF683B">
            <w:pPr>
              <w:pStyle w:val="BodyText"/>
              <w:jc w:val="center"/>
            </w:pPr>
            <w:r>
              <w:t>30°</w:t>
            </w:r>
          </w:p>
        </w:tc>
        <w:tc>
          <w:tcPr>
            <w:tcW w:w="1009" w:type="dxa"/>
            <w:vAlign w:val="center"/>
          </w:tcPr>
          <w:p w14:paraId="217C4F56" w14:textId="77777777" w:rsidR="00241CC5" w:rsidRDefault="00241CC5" w:rsidP="00EF683B">
            <w:pPr>
              <w:pStyle w:val="BodyText"/>
              <w:jc w:val="center"/>
            </w:pPr>
            <w:r>
              <w:t>45°</w:t>
            </w:r>
          </w:p>
        </w:tc>
        <w:tc>
          <w:tcPr>
            <w:tcW w:w="999" w:type="dxa"/>
            <w:vAlign w:val="center"/>
          </w:tcPr>
          <w:p w14:paraId="38FC4E70" w14:textId="77777777" w:rsidR="00241CC5" w:rsidRDefault="00241CC5" w:rsidP="00EF683B">
            <w:pPr>
              <w:pStyle w:val="BodyText"/>
              <w:jc w:val="center"/>
            </w:pPr>
            <w:r>
              <w:t>60°</w:t>
            </w:r>
          </w:p>
        </w:tc>
      </w:tr>
      <w:tr w:rsidR="00241CC5" w14:paraId="0ABCEE7C" w14:textId="77777777" w:rsidTr="00EF683B">
        <w:trPr>
          <w:trHeight w:val="784"/>
        </w:trPr>
        <w:tc>
          <w:tcPr>
            <w:tcW w:w="2882" w:type="dxa"/>
            <w:vAlign w:val="center"/>
          </w:tcPr>
          <w:p w14:paraId="11F35575" w14:textId="77777777" w:rsidR="00241CC5" w:rsidRDefault="00241CC5" w:rsidP="00EF683B">
            <w:pPr>
              <w:pStyle w:val="BodyText"/>
              <w:jc w:val="center"/>
            </w:pPr>
            <w:r>
              <w:t>RSRP_CSIRS - RSRP_SSB</w:t>
            </w:r>
          </w:p>
        </w:tc>
        <w:tc>
          <w:tcPr>
            <w:tcW w:w="982" w:type="dxa"/>
            <w:vAlign w:val="center"/>
          </w:tcPr>
          <w:p w14:paraId="3F2228F8" w14:textId="77777777" w:rsidR="00241CC5" w:rsidRDefault="00241CC5" w:rsidP="00EF683B">
            <w:pPr>
              <w:pStyle w:val="BodyText"/>
              <w:jc w:val="center"/>
            </w:pPr>
            <w:r>
              <w:t>8 dB</w:t>
            </w:r>
          </w:p>
        </w:tc>
        <w:tc>
          <w:tcPr>
            <w:tcW w:w="996" w:type="dxa"/>
            <w:vAlign w:val="center"/>
          </w:tcPr>
          <w:p w14:paraId="1C8A862A" w14:textId="77777777" w:rsidR="00241CC5" w:rsidRDefault="00241CC5" w:rsidP="00EF683B">
            <w:pPr>
              <w:pStyle w:val="BodyText"/>
              <w:jc w:val="center"/>
            </w:pPr>
            <w:r>
              <w:t>7 dB</w:t>
            </w:r>
          </w:p>
        </w:tc>
        <w:tc>
          <w:tcPr>
            <w:tcW w:w="999" w:type="dxa"/>
            <w:vAlign w:val="center"/>
          </w:tcPr>
          <w:p w14:paraId="0949CB75" w14:textId="77777777" w:rsidR="00241CC5" w:rsidRDefault="00241CC5" w:rsidP="00EF683B">
            <w:pPr>
              <w:pStyle w:val="BodyText"/>
              <w:jc w:val="center"/>
            </w:pPr>
            <w:r>
              <w:t>11 dB</w:t>
            </w:r>
          </w:p>
        </w:tc>
        <w:tc>
          <w:tcPr>
            <w:tcW w:w="1009" w:type="dxa"/>
            <w:vAlign w:val="center"/>
          </w:tcPr>
          <w:p w14:paraId="6F0F04F1" w14:textId="77777777" w:rsidR="00241CC5" w:rsidRDefault="00241CC5" w:rsidP="00EF683B">
            <w:pPr>
              <w:pStyle w:val="BodyText"/>
              <w:jc w:val="center"/>
            </w:pPr>
            <w:r>
              <w:t>10 dB</w:t>
            </w:r>
          </w:p>
        </w:tc>
        <w:tc>
          <w:tcPr>
            <w:tcW w:w="999" w:type="dxa"/>
            <w:vAlign w:val="center"/>
          </w:tcPr>
          <w:p w14:paraId="2E3D8FA8" w14:textId="77777777" w:rsidR="00241CC5" w:rsidRDefault="00241CC5" w:rsidP="00EF683B">
            <w:pPr>
              <w:pStyle w:val="BodyText"/>
              <w:jc w:val="center"/>
            </w:pPr>
            <w:r>
              <w:t>9 dB</w:t>
            </w:r>
          </w:p>
        </w:tc>
      </w:tr>
      <w:bookmarkEnd w:id="3"/>
    </w:tbl>
    <w:p w14:paraId="110526AC" w14:textId="77777777" w:rsidR="00241CC5" w:rsidRDefault="00241CC5" w:rsidP="007C4A3D">
      <w:pPr>
        <w:pStyle w:val="BodyText"/>
        <w:rPr>
          <w:b/>
          <w:bCs/>
        </w:rPr>
      </w:pPr>
    </w:p>
    <w:p w14:paraId="26B2EDC0" w14:textId="2091B623" w:rsidR="00635A35" w:rsidRDefault="00190E57" w:rsidP="007C4A3D">
      <w:pPr>
        <w:pStyle w:val="BodyText"/>
        <w:rPr>
          <w:b/>
          <w:bCs/>
        </w:rPr>
      </w:pPr>
      <w:r w:rsidRPr="00190E57">
        <w:rPr>
          <w:b/>
          <w:bCs/>
        </w:rPr>
        <w:t>Observation 2: Based on real field measurement</w:t>
      </w:r>
      <w:r w:rsidR="00BB452D">
        <w:rPr>
          <w:b/>
          <w:bCs/>
        </w:rPr>
        <w:t>s</w:t>
      </w:r>
      <w:r w:rsidRPr="00190E57">
        <w:rPr>
          <w:b/>
          <w:bCs/>
        </w:rPr>
        <w:t xml:space="preserve">, </w:t>
      </w:r>
      <w:r w:rsidR="003E7C1D">
        <w:rPr>
          <w:b/>
          <w:bCs/>
        </w:rPr>
        <w:t xml:space="preserve">a minimum </w:t>
      </w:r>
      <w:r w:rsidR="003E0620">
        <w:rPr>
          <w:b/>
          <w:bCs/>
        </w:rPr>
        <w:t xml:space="preserve">7 dB RSRP difference can be observed between SSB and CSI -RS beam under LOS propagation </w:t>
      </w:r>
      <w:r w:rsidR="00BB452D">
        <w:rPr>
          <w:b/>
          <w:bCs/>
        </w:rPr>
        <w:t>conditions</w:t>
      </w:r>
      <w:r w:rsidR="003E0620">
        <w:rPr>
          <w:b/>
          <w:bCs/>
        </w:rPr>
        <w:t xml:space="preserve">. </w:t>
      </w:r>
    </w:p>
    <w:p w14:paraId="72BF47F8" w14:textId="4FA07E9F" w:rsidR="0047057F" w:rsidRDefault="003E0620" w:rsidP="00A57ABF">
      <w:pPr>
        <w:pStyle w:val="BodyText"/>
        <w:jc w:val="both"/>
      </w:pPr>
      <w:r w:rsidRPr="003E0620">
        <w:t>Based on the email discussion in [</w:t>
      </w:r>
      <w:r w:rsidR="003E7C1D">
        <w:t>2</w:t>
      </w:r>
      <w:r w:rsidRPr="003E0620">
        <w:t>], some concern regarding the possible testability issue has risen with low PSD of SSB signal</w:t>
      </w:r>
      <w:r>
        <w:t>. According to the discussion of side condition for Rel-15 beam correspondence test [</w:t>
      </w:r>
      <w:r w:rsidR="003E7C1D">
        <w:t>3</w:t>
      </w:r>
      <w:r>
        <w:t>], the PSD of SSB and CSI-RS is derived according to the condition that at least 6 dB SNR can be guaranteed at 50% spherical coverage</w:t>
      </w:r>
      <w:r w:rsidR="0047057F">
        <w:t>:</w:t>
      </w:r>
    </w:p>
    <w:p w14:paraId="36F9386D" w14:textId="789584A9" w:rsidR="0047057F" w:rsidRPr="0047057F" w:rsidRDefault="0047057F" w:rsidP="003E7C1D">
      <w:pPr>
        <w:spacing w:after="180"/>
        <w:ind w:left="720"/>
        <w:rPr>
          <w:rFonts w:eastAsia="MS Mincho"/>
          <w:b/>
          <w:bCs/>
          <w:lang w:eastAsia="ko-KR"/>
        </w:rPr>
      </w:pPr>
      <w:r w:rsidRPr="00757781">
        <w:rPr>
          <w:rFonts w:eastAsia="MS Mincho"/>
          <w:b/>
          <w:bCs/>
          <w:lang w:eastAsia="ko-KR"/>
        </w:rPr>
        <w:t>SNR for DL reference signals shall be &gt;= 6.0 dB for all grid points that satisfy spherical coverage requirement</w:t>
      </w:r>
      <w:r w:rsidR="003E7C1D" w:rsidRPr="00757781">
        <w:rPr>
          <w:rFonts w:eastAsia="MS Mincho"/>
          <w:b/>
          <w:bCs/>
          <w:lang w:eastAsia="ko-KR"/>
        </w:rPr>
        <w:t>s</w:t>
      </w:r>
      <w:r w:rsidRPr="00757781">
        <w:rPr>
          <w:rFonts w:eastAsia="MS Mincho"/>
          <w:b/>
          <w:bCs/>
          <w:lang w:eastAsia="ko-KR"/>
        </w:rPr>
        <w:t>.</w:t>
      </w:r>
      <w:r>
        <w:rPr>
          <w:rFonts w:eastAsia="MS Mincho"/>
          <w:b/>
          <w:bCs/>
          <w:lang w:eastAsia="ko-KR"/>
        </w:rPr>
        <w:t xml:space="preserve"> </w:t>
      </w:r>
    </w:p>
    <w:p w14:paraId="5A05DDD1" w14:textId="106317F7" w:rsidR="003E0620" w:rsidRDefault="003E0620" w:rsidP="00A57ABF">
      <w:pPr>
        <w:pStyle w:val="BodyText"/>
        <w:jc w:val="both"/>
      </w:pPr>
      <w:r>
        <w:t xml:space="preserve">Therefore, </w:t>
      </w:r>
      <w:r w:rsidR="00BB452D">
        <w:t xml:space="preserve">backing-off </w:t>
      </w:r>
      <w:r>
        <w:t>the PSD 7 dB for SSB w</w:t>
      </w:r>
      <w:r w:rsidR="005B1562">
        <w:t>ould</w:t>
      </w:r>
      <w:r>
        <w:t xml:space="preserve"> </w:t>
      </w:r>
      <w:proofErr w:type="gramStart"/>
      <w:r>
        <w:t>still keep</w:t>
      </w:r>
      <w:proofErr w:type="gramEnd"/>
      <w:r>
        <w:t xml:space="preserve"> the SNR of SSB above -1 dB for Rel-16 BC based on CSI-RS. It should be noticed that</w:t>
      </w:r>
      <w:r w:rsidR="003E7C1D">
        <w:t xml:space="preserve"> a UE should </w:t>
      </w:r>
      <w:r w:rsidR="005D3E7B">
        <w:t>mee</w:t>
      </w:r>
      <w:r w:rsidR="00757781">
        <w:t>t</w:t>
      </w:r>
      <w:r w:rsidR="003E7C1D">
        <w:t xml:space="preserve"> the intra-frequency SSB RSRP measurement accuracy with an SNR larger than -6 dB within the spherical coverage angles</w:t>
      </w:r>
      <w:r>
        <w:t xml:space="preserve"> in </w:t>
      </w:r>
      <w:r w:rsidR="003E7C1D">
        <w:t xml:space="preserve">clause 10.1.3 in </w:t>
      </w:r>
      <w:r>
        <w:t>38.</w:t>
      </w:r>
      <w:r w:rsidR="003E7C1D">
        <w:t xml:space="preserve">133, where the corresponding RSRP measurement </w:t>
      </w:r>
      <w:r w:rsidR="003E7C1D">
        <w:lastRenderedPageBreak/>
        <w:t xml:space="preserve">accuracy was taken as a reference value </w:t>
      </w:r>
      <w:r w:rsidR="00473FAC">
        <w:t>for</w:t>
      </w:r>
      <w:r w:rsidR="003E7C1D">
        <w:t xml:space="preserve"> deriv</w:t>
      </w:r>
      <w:r w:rsidR="00473FAC">
        <w:t>ing</w:t>
      </w:r>
      <w:r w:rsidR="003E7C1D">
        <w:t xml:space="preserve"> the BC requirement for Rel-15 [4]. </w:t>
      </w:r>
      <w:r w:rsidR="0047057F">
        <w:t xml:space="preserve"> Therefore, the </w:t>
      </w:r>
      <w:r w:rsidR="003E7C1D">
        <w:t xml:space="preserve">connection between the UE and TE can be </w:t>
      </w:r>
      <w:r w:rsidR="00A57ABF">
        <w:t>guaranteed</w:t>
      </w:r>
      <w:r w:rsidR="003E7C1D">
        <w:t xml:space="preserve"> </w:t>
      </w:r>
      <w:r w:rsidR="00A57ABF">
        <w:t>with -1 dB SSB SNR</w:t>
      </w:r>
      <w:r w:rsidR="0047057F">
        <w:t xml:space="preserve"> for the </w:t>
      </w:r>
      <w:r w:rsidR="0047057F" w:rsidRPr="0047057F">
        <w:t>grid points that satisfy spherical coverage requirement</w:t>
      </w:r>
      <w:r w:rsidR="003E7C1D">
        <w:t>s</w:t>
      </w:r>
      <w:r w:rsidR="0047057F">
        <w:t xml:space="preserve">. </w:t>
      </w:r>
    </w:p>
    <w:p w14:paraId="260C5821" w14:textId="02112BDE" w:rsidR="009A465C" w:rsidRDefault="0047057F" w:rsidP="007C4A3D">
      <w:pPr>
        <w:pStyle w:val="BodyText"/>
        <w:rPr>
          <w:b/>
          <w:bCs/>
        </w:rPr>
      </w:pPr>
      <w:r w:rsidRPr="0047057F">
        <w:rPr>
          <w:b/>
          <w:bCs/>
        </w:rPr>
        <w:t>Observation 3: The SNR of SSB will be &gt;=</w:t>
      </w:r>
      <w:r>
        <w:rPr>
          <w:b/>
          <w:bCs/>
        </w:rPr>
        <w:t xml:space="preserve"> -1</w:t>
      </w:r>
      <w:r w:rsidRPr="0047057F">
        <w:rPr>
          <w:b/>
          <w:bCs/>
        </w:rPr>
        <w:t>.0 dB for all grid points that satisfy spherical coverage requirement</w:t>
      </w:r>
      <w:r>
        <w:rPr>
          <w:b/>
          <w:bCs/>
        </w:rPr>
        <w:t xml:space="preserve"> if it is backed off by 7 dB PSD from Rel-15 DL reference signals side condition.</w:t>
      </w:r>
      <w:r w:rsidR="009A465C">
        <w:rPr>
          <w:b/>
          <w:bCs/>
        </w:rPr>
        <w:t xml:space="preserve"> </w:t>
      </w:r>
      <w:r w:rsidR="003E7C1D">
        <w:rPr>
          <w:b/>
          <w:bCs/>
        </w:rPr>
        <w:t xml:space="preserve">The SNR level is feasible for BC test. </w:t>
      </w:r>
      <w:r w:rsidR="009A465C">
        <w:rPr>
          <w:b/>
          <w:bCs/>
        </w:rPr>
        <w:t xml:space="preserve"> </w:t>
      </w:r>
    </w:p>
    <w:p w14:paraId="05C70660" w14:textId="3F4C325E" w:rsidR="003E7C1D" w:rsidRDefault="003E7C1D" w:rsidP="00A57ABF">
      <w:pPr>
        <w:pStyle w:val="BodyText"/>
        <w:jc w:val="both"/>
        <w:rPr>
          <w:b/>
          <w:bCs/>
        </w:rPr>
      </w:pPr>
      <w:r>
        <w:t>For the grid points outside the spherical coverage requirement, since there is no requirement on the EIS level of those grid points, the gain on those measurement grid points can be much lower. Therefore, the connection between the TE and UE can be dropped anyway even if the SNR level of SSB is higher, and it should be allowed in a BC test.</w:t>
      </w:r>
    </w:p>
    <w:p w14:paraId="4E087A77" w14:textId="73CD422E" w:rsidR="003E7C1D" w:rsidRPr="0047057F" w:rsidRDefault="003E7C1D" w:rsidP="00A57ABF">
      <w:pPr>
        <w:pStyle w:val="BodyText"/>
        <w:jc w:val="both"/>
        <w:rPr>
          <w:b/>
          <w:bCs/>
        </w:rPr>
      </w:pPr>
      <w:r>
        <w:t xml:space="preserve">In conclusion, the side condition of </w:t>
      </w:r>
      <w:r w:rsidR="002B2C33">
        <w:t>a</w:t>
      </w:r>
      <w:r w:rsidR="00A910B0">
        <w:t>n</w:t>
      </w:r>
      <w:r w:rsidR="002B2C33">
        <w:t xml:space="preserve"> </w:t>
      </w:r>
      <w:r>
        <w:t xml:space="preserve">SSB PSD backed off by 7 dB to CSI-RS </w:t>
      </w:r>
      <w:r w:rsidR="00487601">
        <w:t>would</w:t>
      </w:r>
      <w:r>
        <w:t xml:space="preserve"> </w:t>
      </w:r>
      <w:r w:rsidRPr="00241CC5">
        <w:t>re</w:t>
      </w:r>
      <w:r w:rsidR="00487601">
        <w:t>s</w:t>
      </w:r>
      <w:r w:rsidR="00E66F76">
        <w:t>e</w:t>
      </w:r>
      <w:r w:rsidR="00487601">
        <w:t>mble</w:t>
      </w:r>
      <w:r>
        <w:t xml:space="preserve"> a real field scenario and w</w:t>
      </w:r>
      <w:r w:rsidR="00487601">
        <w:t>ould</w:t>
      </w:r>
      <w:r>
        <w:t xml:space="preserve"> not affect the BC test procedure. </w:t>
      </w:r>
      <w:r w:rsidR="00A57ABF">
        <w:t>Therefore,</w:t>
      </w:r>
      <w:r>
        <w:t xml:space="preserve"> the following proposal is given to finalize the side condition of BC based on the CSI-RS test: </w:t>
      </w:r>
    </w:p>
    <w:p w14:paraId="39994F9A" w14:textId="68B45331" w:rsidR="006F0C5E" w:rsidRDefault="00DF2735" w:rsidP="006F0C5E">
      <w:pPr>
        <w:spacing w:after="120"/>
        <w:ind w:left="1418" w:hanging="1418"/>
        <w:jc w:val="both"/>
        <w:rPr>
          <w:b/>
        </w:rPr>
      </w:pPr>
      <w:r w:rsidRPr="00DF2735">
        <w:rPr>
          <w:b/>
        </w:rPr>
        <w:t xml:space="preserve">Proposal </w:t>
      </w:r>
      <w:r w:rsidR="009A465C">
        <w:rPr>
          <w:b/>
        </w:rPr>
        <w:t>1</w:t>
      </w:r>
      <w:r w:rsidRPr="00DF2735">
        <w:rPr>
          <w:b/>
        </w:rPr>
        <w:t>:</w:t>
      </w:r>
      <w:r w:rsidR="00325A0E">
        <w:rPr>
          <w:b/>
        </w:rPr>
        <w:tab/>
      </w:r>
      <w:r w:rsidR="003E7C1D">
        <w:rPr>
          <w:b/>
        </w:rPr>
        <w:t xml:space="preserve">For Rel-16 BC based on CSI-RS, </w:t>
      </w:r>
      <w:r w:rsidR="00487601">
        <w:rPr>
          <w:b/>
        </w:rPr>
        <w:t xml:space="preserve">the </w:t>
      </w:r>
      <w:r w:rsidRPr="00DF2735">
        <w:rPr>
          <w:b/>
        </w:rPr>
        <w:t>SSB and CSI-RS are present</w:t>
      </w:r>
      <w:r w:rsidR="00487601">
        <w:rPr>
          <w:b/>
        </w:rPr>
        <w:t xml:space="preserve"> with</w:t>
      </w:r>
      <w:r w:rsidRPr="00DF2735">
        <w:rPr>
          <w:b/>
        </w:rPr>
        <w:t xml:space="preserve"> </w:t>
      </w:r>
      <w:r w:rsidR="00487601">
        <w:rPr>
          <w:b/>
        </w:rPr>
        <w:t xml:space="preserve">the </w:t>
      </w:r>
      <w:r w:rsidRPr="00DF2735">
        <w:rPr>
          <w:b/>
        </w:rPr>
        <w:t xml:space="preserve">SSB PSD backed-off by </w:t>
      </w:r>
      <w:r w:rsidR="003C0A2B">
        <w:rPr>
          <w:b/>
        </w:rPr>
        <w:t>7</w:t>
      </w:r>
      <w:r w:rsidRPr="00DF2735">
        <w:rPr>
          <w:b/>
        </w:rPr>
        <w:t xml:space="preserve"> dB from CSI-RS</w:t>
      </w:r>
      <w:r>
        <w:rPr>
          <w:b/>
        </w:rPr>
        <w:t>.</w:t>
      </w:r>
    </w:p>
    <w:p w14:paraId="7CA65041" w14:textId="57A8052D" w:rsidR="00A57ABF" w:rsidRDefault="00A57ABF" w:rsidP="00A57ABF">
      <w:pPr>
        <w:pStyle w:val="Heading2"/>
        <w:rPr>
          <w:lang w:eastAsia="zh-CN"/>
        </w:rPr>
      </w:pPr>
      <w:r>
        <w:rPr>
          <w:lang w:eastAsia="zh-CN"/>
        </w:rPr>
        <w:t>Applica</w:t>
      </w:r>
      <w:r w:rsidR="006D1074">
        <w:rPr>
          <w:lang w:eastAsia="zh-CN"/>
        </w:rPr>
        <w:t>bility</w:t>
      </w:r>
      <w:r>
        <w:rPr>
          <w:lang w:eastAsia="zh-CN"/>
        </w:rPr>
        <w:t xml:space="preserve"> rules for </w:t>
      </w:r>
      <w:r w:rsidR="00297390">
        <w:rPr>
          <w:lang w:eastAsia="zh-CN"/>
        </w:rPr>
        <w:t xml:space="preserve">Rel-16 </w:t>
      </w:r>
      <w:r>
        <w:rPr>
          <w:lang w:eastAsia="zh-CN"/>
        </w:rPr>
        <w:t xml:space="preserve">BC </w:t>
      </w:r>
    </w:p>
    <w:p w14:paraId="1ED2653D" w14:textId="2470D7B9" w:rsidR="00297390" w:rsidRDefault="00A67C98" w:rsidP="00A67C98">
      <w:pPr>
        <w:pStyle w:val="BodyText"/>
        <w:jc w:val="both"/>
      </w:pPr>
      <w:r>
        <w:t>According to agreed CR for Rel-16 BC [</w:t>
      </w:r>
      <w:r w:rsidR="000D616D">
        <w:t>5</w:t>
      </w:r>
      <w:r>
        <w:t xml:space="preserve">], </w:t>
      </w:r>
      <w:r w:rsidR="0099336C">
        <w:t xml:space="preserve">if </w:t>
      </w:r>
      <w:r>
        <w:t xml:space="preserve">a UE meets beam correspondence requirements either based on SSB or based on CSI-RS, it </w:t>
      </w:r>
      <w:proofErr w:type="gramStart"/>
      <w:r>
        <w:t>is considered to</w:t>
      </w:r>
      <w:r w:rsidR="00675DA6">
        <w:t xml:space="preserve"> be</w:t>
      </w:r>
      <w:proofErr w:type="gramEnd"/>
      <w:r w:rsidR="00675DA6">
        <w:t xml:space="preserve"> compliant with the</w:t>
      </w:r>
      <w:r>
        <w:t xml:space="preserve"> beam correspondence requirements based on SSB and CSI-RS</w:t>
      </w:r>
      <w:r w:rsidRPr="00FE760F">
        <w:t>.</w:t>
      </w:r>
      <w:r>
        <w:t xml:space="preserve"> </w:t>
      </w:r>
      <w:r w:rsidR="0099336C">
        <w:t xml:space="preserve">The rationale behind this proposal is that </w:t>
      </w:r>
      <w:r>
        <w:t>both BC based on SSB and BC based on CSI-RS are optional features</w:t>
      </w:r>
      <w:r w:rsidR="00297390">
        <w:t>.</w:t>
      </w:r>
      <w:r>
        <w:t xml:space="preserve"> </w:t>
      </w:r>
      <w:r w:rsidR="00297390">
        <w:t xml:space="preserve">For example, one can design a UE that only use CSI-RS for </w:t>
      </w:r>
      <w:r w:rsidR="000D616D">
        <w:t xml:space="preserve">the </w:t>
      </w:r>
      <w:r w:rsidR="00297390">
        <w:t xml:space="preserve">BM </w:t>
      </w:r>
      <w:r w:rsidR="00436228">
        <w:t xml:space="preserve">(beam management) </w:t>
      </w:r>
      <w:r w:rsidR="00297390">
        <w:t>without considering the BC for SSB at all, even though SSB is the only always</w:t>
      </w:r>
      <w:r w:rsidR="000D616D">
        <w:t>-</w:t>
      </w:r>
      <w:r w:rsidR="00297390">
        <w:t>on DL reference signal for BM in a real network, which can be used for in both initial access and connected mode. T</w:t>
      </w:r>
      <w:r>
        <w:t xml:space="preserve">herefore, </w:t>
      </w:r>
      <w:r w:rsidR="00297390">
        <w:t xml:space="preserve">it should be noticed that Rel-16 UE can pass the RF test without verifying the BC based on SSB at all. </w:t>
      </w:r>
    </w:p>
    <w:p w14:paraId="445695D2" w14:textId="38CC08DD" w:rsidR="00297390" w:rsidRDefault="00297390" w:rsidP="00A67C98">
      <w:pPr>
        <w:pStyle w:val="BodyText"/>
        <w:jc w:val="both"/>
      </w:pPr>
      <w:r w:rsidRPr="00297390">
        <w:t xml:space="preserve">Considering the importance of SSB for BC in both connected </w:t>
      </w:r>
      <w:r w:rsidR="000D616D">
        <w:t>and initial access mode</w:t>
      </w:r>
      <w:r w:rsidRPr="00297390">
        <w:t>s, we believe future enhancement</w:t>
      </w:r>
      <w:r w:rsidR="0099336C">
        <w:t>s</w:t>
      </w:r>
      <w:r w:rsidRPr="00297390">
        <w:t xml:space="preserve"> on BC based on SSB </w:t>
      </w:r>
      <w:r w:rsidR="0099336C">
        <w:t>are</w:t>
      </w:r>
      <w:r w:rsidR="0099336C" w:rsidRPr="00297390">
        <w:t xml:space="preserve"> </w:t>
      </w:r>
      <w:r w:rsidRPr="00297390">
        <w:t xml:space="preserve">needed. </w:t>
      </w:r>
    </w:p>
    <w:p w14:paraId="4F167C1F" w14:textId="0BFB6C11" w:rsidR="00297390" w:rsidRDefault="00297390" w:rsidP="00297390">
      <w:pPr>
        <w:pStyle w:val="BodyText"/>
        <w:rPr>
          <w:b/>
          <w:bCs/>
        </w:rPr>
      </w:pPr>
      <w:r w:rsidRPr="00297390">
        <w:rPr>
          <w:b/>
          <w:bCs/>
        </w:rPr>
        <w:t xml:space="preserve">Observation 4: According to the agreed </w:t>
      </w:r>
      <w:r>
        <w:rPr>
          <w:b/>
          <w:bCs/>
        </w:rPr>
        <w:t>applicab</w:t>
      </w:r>
      <w:r w:rsidR="006D1074">
        <w:rPr>
          <w:b/>
          <w:bCs/>
        </w:rPr>
        <w:t>ility</w:t>
      </w:r>
      <w:r>
        <w:rPr>
          <w:b/>
          <w:bCs/>
        </w:rPr>
        <w:t xml:space="preserve"> rules</w:t>
      </w:r>
      <w:r w:rsidR="0099336C">
        <w:rPr>
          <w:b/>
          <w:bCs/>
        </w:rPr>
        <w:t xml:space="preserve">, </w:t>
      </w:r>
      <w:r>
        <w:rPr>
          <w:b/>
          <w:bCs/>
        </w:rPr>
        <w:t xml:space="preserve">a Rel-16 UE can pass the RF test without supporting </w:t>
      </w:r>
      <w:r w:rsidR="00436228">
        <w:rPr>
          <w:b/>
          <w:bCs/>
        </w:rPr>
        <w:t xml:space="preserve">the use of </w:t>
      </w:r>
      <w:r>
        <w:rPr>
          <w:b/>
          <w:bCs/>
        </w:rPr>
        <w:t>SSB</w:t>
      </w:r>
      <w:r w:rsidR="00C12C2F">
        <w:rPr>
          <w:b/>
          <w:bCs/>
        </w:rPr>
        <w:t>-only</w:t>
      </w:r>
      <w:r>
        <w:rPr>
          <w:b/>
          <w:bCs/>
        </w:rPr>
        <w:t xml:space="preserve"> for beam correspondence. Future enhancement</w:t>
      </w:r>
      <w:r w:rsidR="0099336C">
        <w:rPr>
          <w:b/>
          <w:bCs/>
        </w:rPr>
        <w:t>s</w:t>
      </w:r>
      <w:r>
        <w:rPr>
          <w:b/>
          <w:bCs/>
        </w:rPr>
        <w:t xml:space="preserve"> </w:t>
      </w:r>
      <w:r w:rsidR="0099336C">
        <w:rPr>
          <w:b/>
          <w:bCs/>
        </w:rPr>
        <w:t xml:space="preserve">are </w:t>
      </w:r>
      <w:r>
        <w:rPr>
          <w:b/>
          <w:bCs/>
        </w:rPr>
        <w:t xml:space="preserve">needed </w:t>
      </w:r>
      <w:r w:rsidR="000D616D">
        <w:rPr>
          <w:b/>
          <w:bCs/>
        </w:rPr>
        <w:t>to</w:t>
      </w:r>
      <w:r>
        <w:rPr>
          <w:b/>
          <w:bCs/>
        </w:rPr>
        <w:t xml:space="preserve"> guarantee the UE can support BC with SSB as SSB is the only always-on reference signal in </w:t>
      </w:r>
      <w:r w:rsidR="000D616D">
        <w:rPr>
          <w:b/>
          <w:bCs/>
        </w:rPr>
        <w:t>the field</w:t>
      </w:r>
      <w:r>
        <w:rPr>
          <w:b/>
          <w:bCs/>
        </w:rPr>
        <w:t xml:space="preserve">. </w:t>
      </w:r>
    </w:p>
    <w:p w14:paraId="320BD0AA" w14:textId="34520DF0" w:rsidR="00A67C98" w:rsidRDefault="00297390" w:rsidP="00A67C98">
      <w:pPr>
        <w:pStyle w:val="BodyText"/>
        <w:jc w:val="both"/>
      </w:pPr>
      <w:r>
        <w:t>A</w:t>
      </w:r>
      <w:r w:rsidR="00A67C98">
        <w:t xml:space="preserve">dditional test applicable rules have been proposed, where one candidate solution is </w:t>
      </w:r>
      <w:r>
        <w:t>considering</w:t>
      </w:r>
      <w:r w:rsidR="00A67C98">
        <w:t xml:space="preserve"> </w:t>
      </w:r>
      <w:r w:rsidR="00226729">
        <w:t xml:space="preserve">that </w:t>
      </w:r>
      <w:r w:rsidR="00A67C98">
        <w:t xml:space="preserve">a UE </w:t>
      </w:r>
      <w:r w:rsidR="00436228">
        <w:t xml:space="preserve">can </w:t>
      </w:r>
      <w:r w:rsidR="00A67C98">
        <w:t xml:space="preserve">pass BC based on </w:t>
      </w:r>
      <w:r>
        <w:t>CSI</w:t>
      </w:r>
      <w:r w:rsidR="007044B2">
        <w:t>-</w:t>
      </w:r>
      <w:r>
        <w:t>RS if the UE support</w:t>
      </w:r>
      <w:r w:rsidR="000D616D">
        <w:t>s</w:t>
      </w:r>
      <w:r>
        <w:t xml:space="preserve"> BC based on </w:t>
      </w:r>
      <w:r w:rsidR="00A67C98">
        <w:t>SSB</w:t>
      </w:r>
      <w:r>
        <w:t xml:space="preserve">. Technically speaking, </w:t>
      </w:r>
      <w:r w:rsidR="007044B2">
        <w:t>those two-side conditions</w:t>
      </w:r>
      <w:r>
        <w:t xml:space="preserve"> are not</w:t>
      </w:r>
      <w:r w:rsidR="00226729">
        <w:t xml:space="preserve"> compatible</w:t>
      </w:r>
      <w:r w:rsidR="0099336C">
        <w:t xml:space="preserve">. On the one hand, </w:t>
      </w:r>
      <w:r w:rsidR="007044B2">
        <w:t xml:space="preserve">it is impossible to verify the BC based on CSI-RS from the BC based on SSB. </w:t>
      </w:r>
      <w:r w:rsidR="00BD6D46">
        <w:t>T</w:t>
      </w:r>
      <w:r w:rsidR="007044B2">
        <w:t xml:space="preserve">he BC based on SSB is under a more stringent condition than BC based on CSI-RS, and the BC based on SSB is also more critical </w:t>
      </w:r>
      <w:proofErr w:type="gramStart"/>
      <w:r w:rsidR="007044B2">
        <w:t>for  network</w:t>
      </w:r>
      <w:proofErr w:type="gramEnd"/>
      <w:r w:rsidR="007044B2">
        <w:t xml:space="preserve"> operation. Since BC performance mainly depends on the SNR and RE number but not the type of RS signal, the BC</w:t>
      </w:r>
      <w:r w:rsidR="000D616D">
        <w:t xml:space="preserve"> </w:t>
      </w:r>
      <w:r w:rsidR="007044B2">
        <w:t xml:space="preserve">based on SSB can partially verify the BC based on CSI-RS. Therefore, a further test reduction can be considered based on this condition. </w:t>
      </w:r>
    </w:p>
    <w:p w14:paraId="68237B07" w14:textId="476D7548" w:rsidR="007044B2" w:rsidRPr="00A67C98" w:rsidRDefault="007044B2" w:rsidP="00A67C98">
      <w:pPr>
        <w:pStyle w:val="BodyText"/>
        <w:jc w:val="both"/>
      </w:pPr>
      <w:r w:rsidRPr="00297390">
        <w:rPr>
          <w:b/>
          <w:bCs/>
        </w:rPr>
        <w:t xml:space="preserve">Observation </w:t>
      </w:r>
      <w:r>
        <w:rPr>
          <w:b/>
          <w:bCs/>
        </w:rPr>
        <w:t>5</w:t>
      </w:r>
      <w:r w:rsidRPr="00297390">
        <w:rPr>
          <w:b/>
          <w:bCs/>
        </w:rPr>
        <w:t>:</w:t>
      </w:r>
      <w:r>
        <w:rPr>
          <w:b/>
          <w:bCs/>
        </w:rPr>
        <w:t xml:space="preserve"> The BC based on SSB </w:t>
      </w:r>
      <w:r w:rsidR="00432C49">
        <w:rPr>
          <w:b/>
          <w:bCs/>
        </w:rPr>
        <w:t>could</w:t>
      </w:r>
      <w:r>
        <w:rPr>
          <w:b/>
          <w:bCs/>
        </w:rPr>
        <w:t xml:space="preserve"> partially verify the BC based on CSI-RS</w:t>
      </w:r>
      <w:r w:rsidR="000D616D">
        <w:rPr>
          <w:b/>
          <w:bCs/>
        </w:rPr>
        <w:t>,</w:t>
      </w:r>
      <w:r>
        <w:rPr>
          <w:b/>
          <w:bCs/>
        </w:rPr>
        <w:t xml:space="preserve"> considering the BC performance is mainly affected by the SNR and number of RE. </w:t>
      </w:r>
    </w:p>
    <w:p w14:paraId="16C23C1D" w14:textId="77777777" w:rsidR="00C82A2C" w:rsidRPr="00061374" w:rsidRDefault="00A2078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38405389" w14:textId="6DB93729" w:rsidR="00471DD9" w:rsidRDefault="00B26D9E" w:rsidP="00B26D9E">
      <w:pPr>
        <w:jc w:val="both"/>
      </w:pPr>
      <w:r w:rsidRPr="00B26D9E">
        <w:t xml:space="preserve">In this paper, we further shared our views on </w:t>
      </w:r>
      <w:r w:rsidR="00241CC5">
        <w:t>the remain issue of Rel-16 BC</w:t>
      </w:r>
      <w:r w:rsidRPr="00B26D9E">
        <w:t xml:space="preserve">, the following observation and proposals have been given: </w:t>
      </w:r>
    </w:p>
    <w:p w14:paraId="43762937" w14:textId="5622CB9B" w:rsidR="00B26D9E" w:rsidRDefault="00B26D9E" w:rsidP="00B26D9E">
      <w:pPr>
        <w:jc w:val="both"/>
      </w:pPr>
    </w:p>
    <w:p w14:paraId="33D5878C" w14:textId="3311CD48" w:rsidR="00241CC5" w:rsidRDefault="00241CC5" w:rsidP="00241CC5">
      <w:pPr>
        <w:pStyle w:val="BodyText"/>
        <w:rPr>
          <w:b/>
          <w:bCs/>
        </w:rPr>
      </w:pPr>
      <w:r w:rsidRPr="00190E57">
        <w:rPr>
          <w:b/>
          <w:bCs/>
        </w:rPr>
        <w:t xml:space="preserve">Observation 1: </w:t>
      </w:r>
      <w:r>
        <w:rPr>
          <w:b/>
          <w:bCs/>
        </w:rPr>
        <w:t>Backing</w:t>
      </w:r>
      <w:r w:rsidRPr="00190E57">
        <w:rPr>
          <w:b/>
          <w:bCs/>
        </w:rPr>
        <w:t xml:space="preserve"> off the SSB PSD with X dB </w:t>
      </w:r>
      <w:r>
        <w:rPr>
          <w:b/>
          <w:bCs/>
        </w:rPr>
        <w:t>from</w:t>
      </w:r>
      <w:r w:rsidRPr="00190E57">
        <w:rPr>
          <w:b/>
          <w:bCs/>
        </w:rPr>
        <w:t xml:space="preserve"> CSI-RS PSD can </w:t>
      </w:r>
      <w:r w:rsidRPr="00241CC5">
        <w:rPr>
          <w:b/>
          <w:bCs/>
        </w:rPr>
        <w:t>emulate</w:t>
      </w:r>
      <w:r w:rsidRPr="00190E57" w:rsidDel="00241CC5">
        <w:rPr>
          <w:b/>
          <w:bCs/>
        </w:rPr>
        <w:t xml:space="preserve"> </w:t>
      </w:r>
      <w:r w:rsidRPr="00190E57">
        <w:rPr>
          <w:b/>
          <w:bCs/>
        </w:rPr>
        <w:t>the real</w:t>
      </w:r>
      <w:r>
        <w:rPr>
          <w:b/>
          <w:bCs/>
        </w:rPr>
        <w:t>-</w:t>
      </w:r>
      <w:r w:rsidRPr="00190E57">
        <w:rPr>
          <w:b/>
          <w:bCs/>
        </w:rPr>
        <w:t xml:space="preserve">life scenario.  </w:t>
      </w:r>
    </w:p>
    <w:p w14:paraId="242EC13E" w14:textId="315AEE70" w:rsidR="00241CC5" w:rsidRDefault="00241CC5" w:rsidP="00241CC5">
      <w:pPr>
        <w:pStyle w:val="BodyText"/>
        <w:rPr>
          <w:b/>
          <w:bCs/>
        </w:rPr>
      </w:pPr>
      <w:r w:rsidRPr="00190E57">
        <w:rPr>
          <w:b/>
          <w:bCs/>
        </w:rPr>
        <w:t>Observation 2: Based on real field measurement</w:t>
      </w:r>
      <w:r>
        <w:rPr>
          <w:b/>
          <w:bCs/>
        </w:rPr>
        <w:t>s</w:t>
      </w:r>
      <w:r w:rsidRPr="00190E57">
        <w:rPr>
          <w:b/>
          <w:bCs/>
        </w:rPr>
        <w:t xml:space="preserve">, </w:t>
      </w:r>
      <w:r>
        <w:rPr>
          <w:b/>
          <w:bCs/>
        </w:rPr>
        <w:t xml:space="preserve">a minimum 7 dB RSRP difference can be observed between SSB and CSI -RS beam under LOS propagation conditions. </w:t>
      </w:r>
    </w:p>
    <w:p w14:paraId="4B06B303" w14:textId="524605A5" w:rsidR="00241CC5" w:rsidRDefault="00241CC5" w:rsidP="00241CC5">
      <w:pPr>
        <w:pStyle w:val="BodyText"/>
        <w:rPr>
          <w:b/>
          <w:bCs/>
        </w:rPr>
      </w:pPr>
      <w:r w:rsidRPr="0047057F">
        <w:rPr>
          <w:b/>
          <w:bCs/>
        </w:rPr>
        <w:t>Observation 3: The SNR of SSB will be &gt;=</w:t>
      </w:r>
      <w:r>
        <w:rPr>
          <w:b/>
          <w:bCs/>
        </w:rPr>
        <w:t xml:space="preserve"> -1</w:t>
      </w:r>
      <w:r w:rsidRPr="0047057F">
        <w:rPr>
          <w:b/>
          <w:bCs/>
        </w:rPr>
        <w:t>.0 dB for all grid points that satisfy spherical coverage requirement</w:t>
      </w:r>
      <w:r>
        <w:rPr>
          <w:b/>
          <w:bCs/>
        </w:rPr>
        <w:t xml:space="preserve"> if it is backed off by 7 dB PSD from Rel-15 DL reference signals side condition. The SNR level is feasible for BC test.  </w:t>
      </w:r>
    </w:p>
    <w:p w14:paraId="14283D7B" w14:textId="241A0703" w:rsidR="00241CC5" w:rsidRDefault="00241CC5" w:rsidP="00241CC5">
      <w:pPr>
        <w:pStyle w:val="BodyText"/>
        <w:rPr>
          <w:b/>
          <w:bCs/>
        </w:rPr>
      </w:pPr>
      <w:r w:rsidRPr="00297390">
        <w:rPr>
          <w:b/>
          <w:bCs/>
        </w:rPr>
        <w:t xml:space="preserve">Observation 4: According to the agreed </w:t>
      </w:r>
      <w:r>
        <w:rPr>
          <w:b/>
          <w:bCs/>
        </w:rPr>
        <w:t xml:space="preserve">applicable rules, a Rel-16 UE can pass the RF test without supporting the use of SSB for beam correspondence. Future enhancements are needed to guarantee the UE can support BC with SSB as SSB is the only always-on reference signal in the field. </w:t>
      </w:r>
    </w:p>
    <w:p w14:paraId="2CF98466" w14:textId="216EBC48" w:rsidR="00241CC5" w:rsidRDefault="00241CC5" w:rsidP="00241CC5">
      <w:pPr>
        <w:pStyle w:val="BodyText"/>
        <w:jc w:val="both"/>
        <w:rPr>
          <w:b/>
          <w:bCs/>
        </w:rPr>
      </w:pPr>
      <w:r w:rsidRPr="00297390">
        <w:rPr>
          <w:b/>
          <w:bCs/>
        </w:rPr>
        <w:t xml:space="preserve">Observation </w:t>
      </w:r>
      <w:r>
        <w:rPr>
          <w:b/>
          <w:bCs/>
        </w:rPr>
        <w:t>5</w:t>
      </w:r>
      <w:r w:rsidRPr="00297390">
        <w:rPr>
          <w:b/>
          <w:bCs/>
        </w:rPr>
        <w:t>:</w:t>
      </w:r>
      <w:r>
        <w:rPr>
          <w:b/>
          <w:bCs/>
        </w:rPr>
        <w:t xml:space="preserve"> The BC based on SSB may partially verify the BC based on CSI-RS, considering the BC performance is mainly affected by the SNR and number of RE. </w:t>
      </w:r>
    </w:p>
    <w:p w14:paraId="385FEAD4" w14:textId="77777777" w:rsidR="00241CC5" w:rsidRDefault="00241CC5" w:rsidP="00241CC5">
      <w:pPr>
        <w:spacing w:after="120"/>
        <w:ind w:left="1418" w:hanging="1418"/>
        <w:jc w:val="both"/>
        <w:rPr>
          <w:b/>
        </w:rPr>
      </w:pPr>
      <w:r w:rsidRPr="00DF2735">
        <w:rPr>
          <w:b/>
        </w:rPr>
        <w:t xml:space="preserve">Proposal </w:t>
      </w:r>
      <w:r>
        <w:rPr>
          <w:b/>
        </w:rPr>
        <w:t>1</w:t>
      </w:r>
      <w:r w:rsidRPr="00DF2735">
        <w:rPr>
          <w:b/>
        </w:rPr>
        <w:t>:</w:t>
      </w:r>
      <w:r>
        <w:rPr>
          <w:b/>
        </w:rPr>
        <w:tab/>
        <w:t xml:space="preserve">For Rel-16 BC based on CSI-RS, </w:t>
      </w:r>
      <w:r w:rsidRPr="00DF2735">
        <w:rPr>
          <w:b/>
        </w:rPr>
        <w:t>SSB and CSI-RS are present, but SSB</w:t>
      </w:r>
      <w:r>
        <w:rPr>
          <w:b/>
        </w:rPr>
        <w:t>'</w:t>
      </w:r>
      <w:r w:rsidRPr="00DF2735">
        <w:rPr>
          <w:b/>
        </w:rPr>
        <w:t xml:space="preserve">s PSD is backed-off by </w:t>
      </w:r>
      <w:r>
        <w:rPr>
          <w:b/>
        </w:rPr>
        <w:t>7</w:t>
      </w:r>
      <w:r w:rsidRPr="00DF2735">
        <w:rPr>
          <w:b/>
        </w:rPr>
        <w:t xml:space="preserve"> dB from CSI-RS</w:t>
      </w:r>
      <w:r>
        <w:rPr>
          <w:b/>
        </w:rPr>
        <w:t>.</w:t>
      </w:r>
    </w:p>
    <w:p w14:paraId="2C261F1C" w14:textId="77777777" w:rsidR="00862ABA" w:rsidRPr="00061374" w:rsidRDefault="00862ABA" w:rsidP="000220C4">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bookmarkStart w:id="4" w:name="_Ref6492277"/>
    <w:bookmarkStart w:id="5" w:name="_Ref7696742"/>
    <w:bookmarkStart w:id="6" w:name="_Ref536518839"/>
    <w:bookmarkStart w:id="7" w:name="_Ref528673925"/>
    <w:bookmarkStart w:id="8" w:name="_Ref525739026"/>
    <w:bookmarkStart w:id="9" w:name="_Ref513646437"/>
    <w:bookmarkStart w:id="10" w:name="_Ref508875069"/>
    <w:bookmarkStart w:id="11" w:name="_Ref508874720"/>
    <w:bookmarkStart w:id="12" w:name="_Ref6492287"/>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p w14:paraId="013034E2" w14:textId="0427E849" w:rsidR="00EE4DF8" w:rsidRDefault="00DE5BC6" w:rsidP="00EE4DF8">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r w:rsidRPr="00A57ABF">
        <w:rPr>
          <w:rStyle w:val="Hyperlink"/>
          <w:rFonts w:eastAsiaTheme="majorEastAsia"/>
          <w:color w:val="000000"/>
          <w:u w:val="none"/>
        </w:rPr>
        <w:fldChar w:fldCharType="begin"/>
      </w:r>
      <w:r w:rsidRPr="00A57ABF">
        <w:rPr>
          <w:rStyle w:val="Hyperlink"/>
          <w:rFonts w:eastAsiaTheme="majorEastAsia"/>
          <w:color w:val="000000"/>
          <w:u w:val="none"/>
        </w:rPr>
        <w:instrText xml:space="preserve"> HYPERLINK "https://www.3gpp.org/ftp/TSG_RAN/WG4_Radio/TSGR4_96_e/Docs/R4-2011678.zip" \t "_blank" </w:instrText>
      </w:r>
      <w:r w:rsidRPr="00A57ABF">
        <w:rPr>
          <w:rStyle w:val="Hyperlink"/>
          <w:rFonts w:eastAsiaTheme="majorEastAsia"/>
          <w:color w:val="000000"/>
          <w:u w:val="none"/>
        </w:rPr>
        <w:fldChar w:fldCharType="separate"/>
      </w:r>
      <w:r w:rsidRPr="00A57ABF">
        <w:rPr>
          <w:rStyle w:val="Hyperlink"/>
          <w:rFonts w:eastAsiaTheme="majorEastAsia"/>
          <w:color w:val="000000"/>
          <w:u w:val="none"/>
        </w:rPr>
        <w:t>R4-2011678</w:t>
      </w:r>
      <w:r w:rsidRPr="00A57ABF">
        <w:rPr>
          <w:rStyle w:val="Hyperlink"/>
          <w:rFonts w:eastAsiaTheme="majorEastAsia"/>
          <w:color w:val="000000"/>
          <w:u w:val="none"/>
        </w:rPr>
        <w:fldChar w:fldCharType="end"/>
      </w:r>
      <w:r w:rsidRPr="00A57ABF">
        <w:rPr>
          <w:rStyle w:val="Hyperlink"/>
          <w:rFonts w:eastAsiaTheme="majorEastAsia"/>
          <w:color w:val="000000"/>
          <w:u w:val="none"/>
        </w:rPr>
        <w:t xml:space="preserve">     </w:t>
      </w:r>
      <w:r w:rsidRPr="00DE5BC6">
        <w:rPr>
          <w:rStyle w:val="Hyperlink"/>
          <w:rFonts w:eastAsiaTheme="majorEastAsia"/>
          <w:color w:val="000000"/>
          <w:u w:val="none"/>
        </w:rPr>
        <w:t xml:space="preserve">WF on FR2 Beam </w:t>
      </w:r>
      <w:proofErr w:type="gramStart"/>
      <w:r w:rsidRPr="00DE5BC6">
        <w:rPr>
          <w:rStyle w:val="Hyperlink"/>
          <w:rFonts w:eastAsiaTheme="majorEastAsia"/>
          <w:color w:val="000000"/>
          <w:u w:val="none"/>
        </w:rPr>
        <w:t>Correspondence</w:t>
      </w:r>
      <w:r w:rsidR="00232987">
        <w:rPr>
          <w:rStyle w:val="Hyperlink"/>
          <w:rFonts w:eastAsiaTheme="majorEastAsia"/>
          <w:color w:val="000000"/>
          <w:u w:val="none"/>
        </w:rPr>
        <w:t>,</w:t>
      </w:r>
      <w:r w:rsidR="00EE4DF8">
        <w:rPr>
          <w:rStyle w:val="Hyperlink"/>
          <w:rFonts w:eastAsiaTheme="majorEastAsia"/>
          <w:color w:val="000000"/>
          <w:u w:val="none"/>
        </w:rPr>
        <w:t xml:space="preserve">  </w:t>
      </w:r>
      <w:r w:rsidR="00EE4DF8" w:rsidRPr="00EE4DF8">
        <w:rPr>
          <w:rStyle w:val="Hyperlink"/>
          <w:rFonts w:eastAsiaTheme="majorEastAsia"/>
          <w:color w:val="000000"/>
          <w:u w:val="none"/>
        </w:rPr>
        <w:t>Apple</w:t>
      </w:r>
      <w:proofErr w:type="gramEnd"/>
    </w:p>
    <w:p w14:paraId="7D78A07E" w14:textId="0A06EAE0" w:rsidR="003E7C1D" w:rsidRDefault="003E7C1D" w:rsidP="00EE4DF8">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r w:rsidRPr="003E7C1D">
        <w:rPr>
          <w:rStyle w:val="Hyperlink"/>
          <w:rFonts w:eastAsiaTheme="majorEastAsia"/>
          <w:color w:val="000000"/>
          <w:u w:val="none"/>
        </w:rPr>
        <w:t>R4-2011856</w:t>
      </w:r>
      <w:r>
        <w:rPr>
          <w:rStyle w:val="Hyperlink"/>
          <w:rFonts w:eastAsiaTheme="majorEastAsia"/>
          <w:color w:val="000000"/>
          <w:u w:val="none"/>
        </w:rPr>
        <w:t xml:space="preserve">     </w:t>
      </w:r>
      <w:r w:rsidRPr="003E7C1D">
        <w:rPr>
          <w:rStyle w:val="Hyperlink"/>
          <w:rFonts w:eastAsiaTheme="majorEastAsia"/>
          <w:color w:val="000000"/>
          <w:u w:val="none"/>
        </w:rPr>
        <w:t>Email discussion summary for [96e][116] NR_RF_FR2_req_enh_Part_2</w:t>
      </w:r>
      <w:r w:rsidR="00232987">
        <w:rPr>
          <w:rStyle w:val="Hyperlink"/>
          <w:rFonts w:eastAsiaTheme="majorEastAsia"/>
          <w:color w:val="000000"/>
          <w:u w:val="none"/>
        </w:rPr>
        <w:t>,</w:t>
      </w:r>
      <w:r w:rsidRPr="003E7C1D">
        <w:rPr>
          <w:rStyle w:val="Hyperlink"/>
          <w:rFonts w:eastAsiaTheme="majorEastAsia"/>
          <w:color w:val="000000"/>
          <w:u w:val="none"/>
        </w:rPr>
        <w:tab/>
        <w:t>Moderator (Apple)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7088391E" w14:textId="466D4940" w:rsidR="0047057F" w:rsidRDefault="0047057F" w:rsidP="00EE4DF8">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r w:rsidRPr="0047057F">
        <w:rPr>
          <w:rStyle w:val="Hyperlink"/>
          <w:rFonts w:eastAsiaTheme="majorEastAsia"/>
          <w:color w:val="000000"/>
          <w:u w:val="none"/>
        </w:rPr>
        <w:t>R4-</w:t>
      </w:r>
      <w:r w:rsidRPr="0047057F">
        <w:rPr>
          <w:rStyle w:val="Hyperlink"/>
          <w:rFonts w:eastAsiaTheme="majorEastAsia" w:hint="eastAsia"/>
          <w:color w:val="000000"/>
          <w:u w:val="none"/>
        </w:rPr>
        <w:t>19</w:t>
      </w:r>
      <w:r w:rsidRPr="0047057F">
        <w:rPr>
          <w:rStyle w:val="Hyperlink"/>
          <w:rFonts w:eastAsiaTheme="majorEastAsia"/>
          <w:color w:val="000000"/>
          <w:u w:val="none"/>
        </w:rPr>
        <w:t>10329</w:t>
      </w:r>
      <w:r>
        <w:rPr>
          <w:rStyle w:val="Hyperlink"/>
          <w:rFonts w:eastAsiaTheme="majorEastAsia"/>
          <w:color w:val="000000"/>
          <w:u w:val="none"/>
        </w:rPr>
        <w:t xml:space="preserve">     </w:t>
      </w:r>
      <w:r w:rsidRPr="0047057F">
        <w:rPr>
          <w:rStyle w:val="Hyperlink"/>
          <w:rFonts w:eastAsiaTheme="majorEastAsia"/>
          <w:color w:val="000000"/>
          <w:u w:val="none"/>
        </w:rPr>
        <w:t xml:space="preserve">Ad-Hoc </w:t>
      </w:r>
      <w:r w:rsidRPr="0047057F">
        <w:rPr>
          <w:rStyle w:val="Hyperlink"/>
          <w:rFonts w:eastAsiaTheme="majorEastAsia" w:hint="eastAsia"/>
          <w:color w:val="000000"/>
          <w:u w:val="none"/>
        </w:rPr>
        <w:t xml:space="preserve">Meeting </w:t>
      </w:r>
      <w:r w:rsidRPr="0047057F">
        <w:rPr>
          <w:rStyle w:val="Hyperlink"/>
          <w:rFonts w:eastAsiaTheme="majorEastAsia"/>
          <w:color w:val="000000"/>
          <w:u w:val="none"/>
        </w:rPr>
        <w:t xml:space="preserve">Minutes, Rel. 15 </w:t>
      </w:r>
      <w:r w:rsidRPr="0047057F">
        <w:rPr>
          <w:rStyle w:val="Hyperlink"/>
          <w:rFonts w:eastAsiaTheme="majorEastAsia" w:hint="eastAsia"/>
          <w:color w:val="000000"/>
          <w:u w:val="none"/>
        </w:rPr>
        <w:t>Beam Correspondence</w:t>
      </w:r>
      <w:r w:rsidR="00232987">
        <w:rPr>
          <w:rStyle w:val="Hyperlink"/>
          <w:rFonts w:eastAsiaTheme="majorEastAsia"/>
          <w:color w:val="000000"/>
          <w:u w:val="none"/>
        </w:rPr>
        <w:t>,</w:t>
      </w:r>
      <w:r w:rsidRPr="0047057F">
        <w:rPr>
          <w:rStyle w:val="Hyperlink"/>
          <w:rFonts w:eastAsiaTheme="majorEastAsia"/>
          <w:color w:val="000000"/>
          <w:u w:val="none"/>
        </w:rPr>
        <w:t xml:space="preserve"> </w:t>
      </w:r>
      <w:r w:rsidR="00A57ABF">
        <w:rPr>
          <w:rStyle w:val="Hyperlink"/>
          <w:rFonts w:eastAsiaTheme="majorEastAsia"/>
          <w:color w:val="000000"/>
          <w:u w:val="none"/>
        </w:rPr>
        <w:tab/>
        <w:t xml:space="preserve">   </w:t>
      </w:r>
      <w:r w:rsidRPr="0047057F">
        <w:rPr>
          <w:rStyle w:val="Hyperlink"/>
          <w:rFonts w:eastAsiaTheme="majorEastAsia"/>
          <w:color w:val="000000"/>
          <w:u w:val="none"/>
        </w:rPr>
        <w:t>Qualcomm Incorporated</w:t>
      </w:r>
    </w:p>
    <w:p w14:paraId="085BF42D" w14:textId="699FE6BA" w:rsidR="003E7C1D" w:rsidRDefault="003E7C1D" w:rsidP="003E7C1D">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r w:rsidRPr="006F0C5E">
        <w:rPr>
          <w:rStyle w:val="Hyperlink"/>
          <w:rFonts w:eastAsiaTheme="majorEastAsia"/>
          <w:color w:val="000000"/>
          <w:u w:val="none"/>
        </w:rPr>
        <w:t>R4-1909219</w:t>
      </w:r>
      <w:r>
        <w:rPr>
          <w:rStyle w:val="Hyperlink"/>
          <w:rFonts w:eastAsiaTheme="majorEastAsia"/>
          <w:color w:val="000000"/>
          <w:u w:val="none"/>
        </w:rPr>
        <w:t xml:space="preserve">     </w:t>
      </w:r>
      <w:r w:rsidRPr="006F0C5E">
        <w:rPr>
          <w:rStyle w:val="Hyperlink"/>
          <w:rFonts w:eastAsiaTheme="majorEastAsia"/>
          <w:color w:val="000000"/>
          <w:u w:val="none"/>
        </w:rPr>
        <w:t>Beam Correspondence, SNR versus RSRP</w:t>
      </w:r>
      <w:r w:rsidR="00232987">
        <w:rPr>
          <w:rStyle w:val="Hyperlink"/>
          <w:rFonts w:eastAsiaTheme="majorEastAsia"/>
          <w:color w:val="000000"/>
          <w:u w:val="none"/>
        </w:rPr>
        <w:t>,</w:t>
      </w:r>
      <w:r w:rsidRPr="006F0C5E">
        <w:rPr>
          <w:rStyle w:val="Hyperlink"/>
          <w:rFonts w:eastAsiaTheme="majorEastAsia"/>
          <w:color w:val="000000"/>
          <w:u w:val="none"/>
        </w:rPr>
        <w:tab/>
        <w:t>Sony, Ericsson</w:t>
      </w:r>
    </w:p>
    <w:p w14:paraId="76FD27B5" w14:textId="45F43324" w:rsidR="00A907AB" w:rsidRPr="00EE4DF8" w:rsidRDefault="00A907AB" w:rsidP="003E7C1D">
      <w:pPr>
        <w:pStyle w:val="ListParagraph"/>
        <w:numPr>
          <w:ilvl w:val="0"/>
          <w:numId w:val="8"/>
        </w:numPr>
        <w:tabs>
          <w:tab w:val="left" w:pos="-1530"/>
        </w:tabs>
        <w:overflowPunct/>
        <w:autoSpaceDE/>
        <w:autoSpaceDN/>
        <w:adjustRightInd/>
        <w:snapToGrid w:val="0"/>
        <w:spacing w:after="120"/>
        <w:textAlignment w:val="auto"/>
        <w:rPr>
          <w:rStyle w:val="Hyperlink"/>
          <w:rFonts w:eastAsiaTheme="majorEastAsia"/>
          <w:color w:val="000000"/>
          <w:u w:val="none"/>
        </w:rPr>
      </w:pPr>
      <w:r w:rsidRPr="00A907AB">
        <w:rPr>
          <w:rStyle w:val="Hyperlink"/>
          <w:rFonts w:eastAsiaTheme="majorEastAsia"/>
          <w:color w:val="000000"/>
          <w:u w:val="none"/>
        </w:rPr>
        <w:t>R4-2011928</w:t>
      </w:r>
      <w:r>
        <w:rPr>
          <w:rStyle w:val="Hyperlink"/>
          <w:rFonts w:eastAsiaTheme="majorEastAsia"/>
          <w:color w:val="000000"/>
          <w:u w:val="none"/>
        </w:rPr>
        <w:t xml:space="preserve">     </w:t>
      </w:r>
      <w:r w:rsidRPr="00A907AB">
        <w:rPr>
          <w:rStyle w:val="Hyperlink"/>
          <w:rFonts w:eastAsiaTheme="majorEastAsia"/>
          <w:color w:val="000000"/>
          <w:u w:val="none"/>
        </w:rPr>
        <w:t>Beam correspondence enhancement</w:t>
      </w:r>
      <w:r w:rsidR="00232987">
        <w:rPr>
          <w:rStyle w:val="Hyperlink"/>
          <w:rFonts w:eastAsiaTheme="majorEastAsia"/>
          <w:color w:val="000000"/>
          <w:u w:val="none"/>
        </w:rPr>
        <w:t>,</w:t>
      </w:r>
      <w:r w:rsidRPr="00A907AB">
        <w:rPr>
          <w:rStyle w:val="Hyperlink"/>
          <w:rFonts w:eastAsiaTheme="majorEastAsia"/>
          <w:color w:val="000000"/>
          <w:u w:val="none"/>
        </w:rPr>
        <w:tab/>
        <w:t>Nokia, Nokia Shanghai Bell</w:t>
      </w:r>
    </w:p>
    <w:p w14:paraId="145057CF" w14:textId="77777777" w:rsidR="003E7C1D" w:rsidRPr="003E7C1D" w:rsidRDefault="003E7C1D" w:rsidP="003E7C1D">
      <w:pPr>
        <w:tabs>
          <w:tab w:val="left" w:pos="-1530"/>
        </w:tabs>
        <w:snapToGrid w:val="0"/>
        <w:spacing w:after="120"/>
        <w:rPr>
          <w:rStyle w:val="Hyperlink"/>
          <w:rFonts w:eastAsiaTheme="majorEastAsia"/>
          <w:color w:val="000000"/>
          <w:u w:val="none"/>
        </w:rPr>
      </w:pPr>
    </w:p>
    <w:sectPr w:rsidR="003E7C1D" w:rsidRPr="003E7C1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F3E98" w14:textId="77777777" w:rsidR="0064290E" w:rsidRDefault="0064290E">
      <w:r>
        <w:separator/>
      </w:r>
    </w:p>
  </w:endnote>
  <w:endnote w:type="continuationSeparator" w:id="0">
    <w:p w14:paraId="3CBBBBCB" w14:textId="77777777" w:rsidR="0064290E" w:rsidRDefault="0064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84CA4" w14:textId="77777777" w:rsidR="0064290E" w:rsidRDefault="0064290E">
      <w:r>
        <w:separator/>
      </w:r>
    </w:p>
  </w:footnote>
  <w:footnote w:type="continuationSeparator" w:id="0">
    <w:p w14:paraId="2BB37691" w14:textId="77777777" w:rsidR="0064290E" w:rsidRDefault="00642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6822E2"/>
    <w:multiLevelType w:val="hybridMultilevel"/>
    <w:tmpl w:val="E08869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D2986"/>
    <w:multiLevelType w:val="hybridMultilevel"/>
    <w:tmpl w:val="E08869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4940A7"/>
    <w:multiLevelType w:val="hybridMultilevel"/>
    <w:tmpl w:val="2A56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07EC4"/>
    <w:multiLevelType w:val="hybridMultilevel"/>
    <w:tmpl w:val="E2F8D8D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B0429A"/>
    <w:multiLevelType w:val="hybridMultilevel"/>
    <w:tmpl w:val="84A2B398"/>
    <w:lvl w:ilvl="0" w:tplc="1C66E8F2">
      <w:start w:val="1"/>
      <w:numFmt w:val="bullet"/>
      <w:lvlText w:val=""/>
      <w:lvlJc w:val="left"/>
      <w:pPr>
        <w:tabs>
          <w:tab w:val="num" w:pos="720"/>
        </w:tabs>
        <w:ind w:left="720" w:hanging="360"/>
      </w:pPr>
      <w:rPr>
        <w:rFonts w:ascii="Wingdings" w:hAnsi="Wingdings" w:hint="default"/>
      </w:rPr>
    </w:lvl>
    <w:lvl w:ilvl="1" w:tplc="53F8C524">
      <w:start w:val="82"/>
      <w:numFmt w:val="bullet"/>
      <w:lvlText w:val="•"/>
      <w:lvlJc w:val="left"/>
      <w:pPr>
        <w:tabs>
          <w:tab w:val="num" w:pos="1440"/>
        </w:tabs>
        <w:ind w:left="1440" w:hanging="360"/>
      </w:pPr>
      <w:rPr>
        <w:rFonts w:ascii="Arial" w:hAnsi="Arial" w:hint="default"/>
      </w:rPr>
    </w:lvl>
    <w:lvl w:ilvl="2" w:tplc="4FE0B7B4">
      <w:start w:val="1"/>
      <w:numFmt w:val="bullet"/>
      <w:lvlText w:val=""/>
      <w:lvlJc w:val="left"/>
      <w:pPr>
        <w:tabs>
          <w:tab w:val="num" w:pos="2160"/>
        </w:tabs>
        <w:ind w:left="2160" w:hanging="360"/>
      </w:pPr>
      <w:rPr>
        <w:rFonts w:ascii="Wingdings" w:hAnsi="Wingdings" w:hint="default"/>
        <w:sz w:val="6"/>
        <w:szCs w:val="6"/>
      </w:rPr>
    </w:lvl>
    <w:lvl w:ilvl="3" w:tplc="6EFC32D2" w:tentative="1">
      <w:start w:val="1"/>
      <w:numFmt w:val="bullet"/>
      <w:lvlText w:val=""/>
      <w:lvlJc w:val="left"/>
      <w:pPr>
        <w:tabs>
          <w:tab w:val="num" w:pos="2880"/>
        </w:tabs>
        <w:ind w:left="2880" w:hanging="360"/>
      </w:pPr>
      <w:rPr>
        <w:rFonts w:ascii="Wingdings" w:hAnsi="Wingdings" w:hint="default"/>
      </w:rPr>
    </w:lvl>
    <w:lvl w:ilvl="4" w:tplc="F878AC26" w:tentative="1">
      <w:start w:val="1"/>
      <w:numFmt w:val="bullet"/>
      <w:lvlText w:val=""/>
      <w:lvlJc w:val="left"/>
      <w:pPr>
        <w:tabs>
          <w:tab w:val="num" w:pos="3600"/>
        </w:tabs>
        <w:ind w:left="3600" w:hanging="360"/>
      </w:pPr>
      <w:rPr>
        <w:rFonts w:ascii="Wingdings" w:hAnsi="Wingdings" w:hint="default"/>
      </w:rPr>
    </w:lvl>
    <w:lvl w:ilvl="5" w:tplc="DD989D36" w:tentative="1">
      <w:start w:val="1"/>
      <w:numFmt w:val="bullet"/>
      <w:lvlText w:val=""/>
      <w:lvlJc w:val="left"/>
      <w:pPr>
        <w:tabs>
          <w:tab w:val="num" w:pos="4320"/>
        </w:tabs>
        <w:ind w:left="4320" w:hanging="360"/>
      </w:pPr>
      <w:rPr>
        <w:rFonts w:ascii="Wingdings" w:hAnsi="Wingdings" w:hint="default"/>
      </w:rPr>
    </w:lvl>
    <w:lvl w:ilvl="6" w:tplc="BAD6371C" w:tentative="1">
      <w:start w:val="1"/>
      <w:numFmt w:val="bullet"/>
      <w:lvlText w:val=""/>
      <w:lvlJc w:val="left"/>
      <w:pPr>
        <w:tabs>
          <w:tab w:val="num" w:pos="5040"/>
        </w:tabs>
        <w:ind w:left="5040" w:hanging="360"/>
      </w:pPr>
      <w:rPr>
        <w:rFonts w:ascii="Wingdings" w:hAnsi="Wingdings" w:hint="default"/>
      </w:rPr>
    </w:lvl>
    <w:lvl w:ilvl="7" w:tplc="80CA5312" w:tentative="1">
      <w:start w:val="1"/>
      <w:numFmt w:val="bullet"/>
      <w:lvlText w:val=""/>
      <w:lvlJc w:val="left"/>
      <w:pPr>
        <w:tabs>
          <w:tab w:val="num" w:pos="5760"/>
        </w:tabs>
        <w:ind w:left="5760" w:hanging="360"/>
      </w:pPr>
      <w:rPr>
        <w:rFonts w:ascii="Wingdings" w:hAnsi="Wingdings" w:hint="default"/>
      </w:rPr>
    </w:lvl>
    <w:lvl w:ilvl="8" w:tplc="62AA6F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6D1755"/>
    <w:multiLevelType w:val="hybridMultilevel"/>
    <w:tmpl w:val="B9BAAB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7"/>
  </w:num>
  <w:num w:numId="5">
    <w:abstractNumId w:val="3"/>
  </w:num>
  <w:num w:numId="6">
    <w:abstractNumId w:val="10"/>
  </w:num>
  <w:num w:numId="7">
    <w:abstractNumId w:val="1"/>
  </w:num>
  <w:num w:numId="8">
    <w:abstractNumId w:val="6"/>
  </w:num>
  <w:num w:numId="9">
    <w:abstractNumId w:val="13"/>
  </w:num>
  <w:num w:numId="10">
    <w:abstractNumId w:val="12"/>
  </w:num>
  <w:num w:numId="11">
    <w:abstractNumId w:val="4"/>
  </w:num>
  <w:num w:numId="12">
    <w:abstractNumId w:val="9"/>
  </w:num>
  <w:num w:numId="13">
    <w:abstractNumId w:val="5"/>
  </w:num>
  <w:num w:numId="14">
    <w:abstractNumId w:val="14"/>
  </w:num>
  <w:num w:numId="15">
    <w:abstractNumId w:val="11"/>
  </w:num>
  <w:num w:numId="1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xMzY2MbAwNTUzNjFT0lEKTi0uzszPAykwNK8FANCF/AstAAAA"/>
  </w:docVars>
  <w:rsids>
    <w:rsidRoot w:val="00586410"/>
    <w:rsid w:val="00000FA0"/>
    <w:rsid w:val="00001117"/>
    <w:rsid w:val="000012C6"/>
    <w:rsid w:val="00001B80"/>
    <w:rsid w:val="00001B9D"/>
    <w:rsid w:val="00001BBB"/>
    <w:rsid w:val="00001EAD"/>
    <w:rsid w:val="0000281C"/>
    <w:rsid w:val="00003C62"/>
    <w:rsid w:val="0000474F"/>
    <w:rsid w:val="00004C1D"/>
    <w:rsid w:val="000051FA"/>
    <w:rsid w:val="000051FF"/>
    <w:rsid w:val="000054CB"/>
    <w:rsid w:val="00005BDB"/>
    <w:rsid w:val="00005DB1"/>
    <w:rsid w:val="0001008F"/>
    <w:rsid w:val="000105D8"/>
    <w:rsid w:val="0001067C"/>
    <w:rsid w:val="00010B48"/>
    <w:rsid w:val="0001115D"/>
    <w:rsid w:val="0001195C"/>
    <w:rsid w:val="00012052"/>
    <w:rsid w:val="00012053"/>
    <w:rsid w:val="00012E79"/>
    <w:rsid w:val="00013576"/>
    <w:rsid w:val="0001373B"/>
    <w:rsid w:val="00014663"/>
    <w:rsid w:val="00014B15"/>
    <w:rsid w:val="00014C6B"/>
    <w:rsid w:val="00014CA4"/>
    <w:rsid w:val="00014CB4"/>
    <w:rsid w:val="00014ED4"/>
    <w:rsid w:val="00015704"/>
    <w:rsid w:val="00015A17"/>
    <w:rsid w:val="00016129"/>
    <w:rsid w:val="000165F6"/>
    <w:rsid w:val="00016CF1"/>
    <w:rsid w:val="000172C8"/>
    <w:rsid w:val="00017365"/>
    <w:rsid w:val="00017551"/>
    <w:rsid w:val="00017895"/>
    <w:rsid w:val="00017D10"/>
    <w:rsid w:val="00017E61"/>
    <w:rsid w:val="0002053A"/>
    <w:rsid w:val="00020568"/>
    <w:rsid w:val="000205AD"/>
    <w:rsid w:val="0002074C"/>
    <w:rsid w:val="00020954"/>
    <w:rsid w:val="00020B90"/>
    <w:rsid w:val="00020E1E"/>
    <w:rsid w:val="00021214"/>
    <w:rsid w:val="000219C4"/>
    <w:rsid w:val="00021F08"/>
    <w:rsid w:val="000220C4"/>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08A"/>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A1E"/>
    <w:rsid w:val="00047A85"/>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68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7F7"/>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78B"/>
    <w:rsid w:val="0008791E"/>
    <w:rsid w:val="0009061A"/>
    <w:rsid w:val="00090C23"/>
    <w:rsid w:val="00091B08"/>
    <w:rsid w:val="0009241C"/>
    <w:rsid w:val="000927A6"/>
    <w:rsid w:val="00092B8A"/>
    <w:rsid w:val="00092BB7"/>
    <w:rsid w:val="0009332B"/>
    <w:rsid w:val="0009350F"/>
    <w:rsid w:val="00093B1A"/>
    <w:rsid w:val="0009415D"/>
    <w:rsid w:val="00094517"/>
    <w:rsid w:val="00095316"/>
    <w:rsid w:val="000954AF"/>
    <w:rsid w:val="0009571E"/>
    <w:rsid w:val="0009574D"/>
    <w:rsid w:val="00095840"/>
    <w:rsid w:val="00095962"/>
    <w:rsid w:val="00095DE9"/>
    <w:rsid w:val="000964C7"/>
    <w:rsid w:val="00097113"/>
    <w:rsid w:val="00097A94"/>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4D"/>
    <w:rsid w:val="000D0E56"/>
    <w:rsid w:val="000D1423"/>
    <w:rsid w:val="000D15F0"/>
    <w:rsid w:val="000D1F63"/>
    <w:rsid w:val="000D23D0"/>
    <w:rsid w:val="000D2512"/>
    <w:rsid w:val="000D26DA"/>
    <w:rsid w:val="000D37E5"/>
    <w:rsid w:val="000D39F6"/>
    <w:rsid w:val="000D3A3C"/>
    <w:rsid w:val="000D3AE6"/>
    <w:rsid w:val="000D4086"/>
    <w:rsid w:val="000D4ABA"/>
    <w:rsid w:val="000D4D69"/>
    <w:rsid w:val="000D4E88"/>
    <w:rsid w:val="000D4F2C"/>
    <w:rsid w:val="000D50A0"/>
    <w:rsid w:val="000D5B4A"/>
    <w:rsid w:val="000D5BF8"/>
    <w:rsid w:val="000D5C5E"/>
    <w:rsid w:val="000D5FF0"/>
    <w:rsid w:val="000D616D"/>
    <w:rsid w:val="000D670E"/>
    <w:rsid w:val="000D6825"/>
    <w:rsid w:val="000D6FF8"/>
    <w:rsid w:val="000D7B09"/>
    <w:rsid w:val="000D7B23"/>
    <w:rsid w:val="000D7DD9"/>
    <w:rsid w:val="000E0133"/>
    <w:rsid w:val="000E0246"/>
    <w:rsid w:val="000E0434"/>
    <w:rsid w:val="000E048F"/>
    <w:rsid w:val="000E10D1"/>
    <w:rsid w:val="000E1634"/>
    <w:rsid w:val="000E1B95"/>
    <w:rsid w:val="000E1C6E"/>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A4A"/>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452"/>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C50"/>
    <w:rsid w:val="00106F18"/>
    <w:rsid w:val="00106F19"/>
    <w:rsid w:val="0010713B"/>
    <w:rsid w:val="0010729E"/>
    <w:rsid w:val="00107A1A"/>
    <w:rsid w:val="001101D8"/>
    <w:rsid w:val="00110CB4"/>
    <w:rsid w:val="00110D19"/>
    <w:rsid w:val="00110D48"/>
    <w:rsid w:val="00111167"/>
    <w:rsid w:val="00111178"/>
    <w:rsid w:val="00111C7D"/>
    <w:rsid w:val="0011208F"/>
    <w:rsid w:val="00112168"/>
    <w:rsid w:val="001122CB"/>
    <w:rsid w:val="0011261D"/>
    <w:rsid w:val="0011355A"/>
    <w:rsid w:val="00113D72"/>
    <w:rsid w:val="0011506D"/>
    <w:rsid w:val="00116016"/>
    <w:rsid w:val="0011606A"/>
    <w:rsid w:val="00116100"/>
    <w:rsid w:val="0011683D"/>
    <w:rsid w:val="00116B04"/>
    <w:rsid w:val="00116D7A"/>
    <w:rsid w:val="00117065"/>
    <w:rsid w:val="00117615"/>
    <w:rsid w:val="00117CEF"/>
    <w:rsid w:val="00120026"/>
    <w:rsid w:val="00120170"/>
    <w:rsid w:val="00120522"/>
    <w:rsid w:val="00120D0D"/>
    <w:rsid w:val="00120F20"/>
    <w:rsid w:val="001215D5"/>
    <w:rsid w:val="001220D8"/>
    <w:rsid w:val="001222D0"/>
    <w:rsid w:val="00122509"/>
    <w:rsid w:val="00123995"/>
    <w:rsid w:val="00123A02"/>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0FEC"/>
    <w:rsid w:val="00131711"/>
    <w:rsid w:val="001319EE"/>
    <w:rsid w:val="00131BD4"/>
    <w:rsid w:val="00132664"/>
    <w:rsid w:val="00133B47"/>
    <w:rsid w:val="00133B5A"/>
    <w:rsid w:val="00133FF2"/>
    <w:rsid w:val="001345CC"/>
    <w:rsid w:val="001348CE"/>
    <w:rsid w:val="00134B00"/>
    <w:rsid w:val="0013531B"/>
    <w:rsid w:val="001354B3"/>
    <w:rsid w:val="001357BA"/>
    <w:rsid w:val="00135965"/>
    <w:rsid w:val="00135DC0"/>
    <w:rsid w:val="00136472"/>
    <w:rsid w:val="001369E0"/>
    <w:rsid w:val="00136C63"/>
    <w:rsid w:val="00136E88"/>
    <w:rsid w:val="00137ECF"/>
    <w:rsid w:val="00137F28"/>
    <w:rsid w:val="00140EB3"/>
    <w:rsid w:val="00141092"/>
    <w:rsid w:val="001414E7"/>
    <w:rsid w:val="00141786"/>
    <w:rsid w:val="0014203F"/>
    <w:rsid w:val="001423C8"/>
    <w:rsid w:val="001428B0"/>
    <w:rsid w:val="00142E73"/>
    <w:rsid w:val="00143435"/>
    <w:rsid w:val="001436B1"/>
    <w:rsid w:val="00143897"/>
    <w:rsid w:val="00143DAF"/>
    <w:rsid w:val="00144451"/>
    <w:rsid w:val="00145B7F"/>
    <w:rsid w:val="00145C1A"/>
    <w:rsid w:val="00145CBC"/>
    <w:rsid w:val="00145CC3"/>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C33"/>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46E0"/>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635"/>
    <w:rsid w:val="0017570C"/>
    <w:rsid w:val="00176069"/>
    <w:rsid w:val="001762D8"/>
    <w:rsid w:val="0017645A"/>
    <w:rsid w:val="001768CB"/>
    <w:rsid w:val="001768EA"/>
    <w:rsid w:val="0017690B"/>
    <w:rsid w:val="00176A32"/>
    <w:rsid w:val="00177193"/>
    <w:rsid w:val="001771E6"/>
    <w:rsid w:val="00180294"/>
    <w:rsid w:val="00180A54"/>
    <w:rsid w:val="00180C1B"/>
    <w:rsid w:val="00181685"/>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D59"/>
    <w:rsid w:val="0018600F"/>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0E57"/>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447"/>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4B8"/>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0847"/>
    <w:rsid w:val="001D1121"/>
    <w:rsid w:val="001D14AA"/>
    <w:rsid w:val="001D15FC"/>
    <w:rsid w:val="001D16E7"/>
    <w:rsid w:val="001D1894"/>
    <w:rsid w:val="001D20F0"/>
    <w:rsid w:val="001D24B3"/>
    <w:rsid w:val="001D25CF"/>
    <w:rsid w:val="001D27FF"/>
    <w:rsid w:val="001D4437"/>
    <w:rsid w:val="001D4C5C"/>
    <w:rsid w:val="001D4F97"/>
    <w:rsid w:val="001D50DA"/>
    <w:rsid w:val="001D528C"/>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2C"/>
    <w:rsid w:val="001E1E93"/>
    <w:rsid w:val="001E215C"/>
    <w:rsid w:val="001E22D2"/>
    <w:rsid w:val="001E28F3"/>
    <w:rsid w:val="001E3270"/>
    <w:rsid w:val="001E32E8"/>
    <w:rsid w:val="001E33D6"/>
    <w:rsid w:val="001E41C6"/>
    <w:rsid w:val="001E4EC6"/>
    <w:rsid w:val="001E5171"/>
    <w:rsid w:val="001E56A2"/>
    <w:rsid w:val="001E5987"/>
    <w:rsid w:val="001E61DB"/>
    <w:rsid w:val="001E62AB"/>
    <w:rsid w:val="001E6902"/>
    <w:rsid w:val="001E6D53"/>
    <w:rsid w:val="001E6FCC"/>
    <w:rsid w:val="001E7387"/>
    <w:rsid w:val="001E7E4B"/>
    <w:rsid w:val="001F017F"/>
    <w:rsid w:val="001F0247"/>
    <w:rsid w:val="001F0388"/>
    <w:rsid w:val="001F0CC3"/>
    <w:rsid w:val="001F1097"/>
    <w:rsid w:val="001F117A"/>
    <w:rsid w:val="001F11C2"/>
    <w:rsid w:val="001F1221"/>
    <w:rsid w:val="001F217B"/>
    <w:rsid w:val="001F21AA"/>
    <w:rsid w:val="001F249D"/>
    <w:rsid w:val="001F2E0C"/>
    <w:rsid w:val="001F35D6"/>
    <w:rsid w:val="001F3702"/>
    <w:rsid w:val="001F40DF"/>
    <w:rsid w:val="001F482E"/>
    <w:rsid w:val="001F4CF7"/>
    <w:rsid w:val="001F52FC"/>
    <w:rsid w:val="001F54FD"/>
    <w:rsid w:val="001F57E5"/>
    <w:rsid w:val="001F5906"/>
    <w:rsid w:val="001F5BA6"/>
    <w:rsid w:val="001F6103"/>
    <w:rsid w:val="001F6181"/>
    <w:rsid w:val="001F676F"/>
    <w:rsid w:val="001F6B0C"/>
    <w:rsid w:val="001F6E50"/>
    <w:rsid w:val="001F6FC1"/>
    <w:rsid w:val="001F6FD6"/>
    <w:rsid w:val="001F70A9"/>
    <w:rsid w:val="001F7916"/>
    <w:rsid w:val="001F7FFC"/>
    <w:rsid w:val="00200153"/>
    <w:rsid w:val="002005EF"/>
    <w:rsid w:val="00200A10"/>
    <w:rsid w:val="00200C74"/>
    <w:rsid w:val="00200F06"/>
    <w:rsid w:val="00201032"/>
    <w:rsid w:val="00201684"/>
    <w:rsid w:val="00201848"/>
    <w:rsid w:val="002019BC"/>
    <w:rsid w:val="00201D42"/>
    <w:rsid w:val="002021DA"/>
    <w:rsid w:val="002029AE"/>
    <w:rsid w:val="00202B68"/>
    <w:rsid w:val="00202F5B"/>
    <w:rsid w:val="002045C4"/>
    <w:rsid w:val="002046F9"/>
    <w:rsid w:val="00205522"/>
    <w:rsid w:val="0020617C"/>
    <w:rsid w:val="00206300"/>
    <w:rsid w:val="00206667"/>
    <w:rsid w:val="002066D5"/>
    <w:rsid w:val="0020697E"/>
    <w:rsid w:val="00207A29"/>
    <w:rsid w:val="00207E0A"/>
    <w:rsid w:val="002106A5"/>
    <w:rsid w:val="00210AD7"/>
    <w:rsid w:val="00210BEA"/>
    <w:rsid w:val="00210C4D"/>
    <w:rsid w:val="002113BF"/>
    <w:rsid w:val="0021189D"/>
    <w:rsid w:val="00211E1B"/>
    <w:rsid w:val="00212000"/>
    <w:rsid w:val="00212459"/>
    <w:rsid w:val="00212499"/>
    <w:rsid w:val="00212D3E"/>
    <w:rsid w:val="002132E2"/>
    <w:rsid w:val="002137A6"/>
    <w:rsid w:val="0021398E"/>
    <w:rsid w:val="00213E63"/>
    <w:rsid w:val="00213F90"/>
    <w:rsid w:val="00214E3E"/>
    <w:rsid w:val="002151D3"/>
    <w:rsid w:val="0021521A"/>
    <w:rsid w:val="00215533"/>
    <w:rsid w:val="00215CBD"/>
    <w:rsid w:val="00215CCD"/>
    <w:rsid w:val="00215DDE"/>
    <w:rsid w:val="002175AC"/>
    <w:rsid w:val="00217746"/>
    <w:rsid w:val="00217AB2"/>
    <w:rsid w:val="00217AF2"/>
    <w:rsid w:val="002205A2"/>
    <w:rsid w:val="002209FE"/>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729"/>
    <w:rsid w:val="0022680F"/>
    <w:rsid w:val="00226BF6"/>
    <w:rsid w:val="0022764C"/>
    <w:rsid w:val="00227DCE"/>
    <w:rsid w:val="00227DF6"/>
    <w:rsid w:val="00227EF0"/>
    <w:rsid w:val="0023033B"/>
    <w:rsid w:val="002303E3"/>
    <w:rsid w:val="00230418"/>
    <w:rsid w:val="002307E9"/>
    <w:rsid w:val="00230FED"/>
    <w:rsid w:val="002311D8"/>
    <w:rsid w:val="00231F1C"/>
    <w:rsid w:val="00231F4D"/>
    <w:rsid w:val="002323B3"/>
    <w:rsid w:val="00232760"/>
    <w:rsid w:val="00232987"/>
    <w:rsid w:val="00232FDB"/>
    <w:rsid w:val="00233422"/>
    <w:rsid w:val="00233429"/>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67D"/>
    <w:rsid w:val="00237817"/>
    <w:rsid w:val="002400C9"/>
    <w:rsid w:val="00241CC5"/>
    <w:rsid w:val="00241E44"/>
    <w:rsid w:val="00242397"/>
    <w:rsid w:val="00242E5A"/>
    <w:rsid w:val="00242E8D"/>
    <w:rsid w:val="0024306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0EE"/>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CE"/>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1D7C"/>
    <w:rsid w:val="00272990"/>
    <w:rsid w:val="00272CD9"/>
    <w:rsid w:val="00273724"/>
    <w:rsid w:val="00273A61"/>
    <w:rsid w:val="0027402A"/>
    <w:rsid w:val="00274AC8"/>
    <w:rsid w:val="00274D56"/>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6C2C"/>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33C"/>
    <w:rsid w:val="00295BF0"/>
    <w:rsid w:val="00295E31"/>
    <w:rsid w:val="0029602A"/>
    <w:rsid w:val="00296570"/>
    <w:rsid w:val="00296D8F"/>
    <w:rsid w:val="00297390"/>
    <w:rsid w:val="0029743E"/>
    <w:rsid w:val="00297B4A"/>
    <w:rsid w:val="002A0361"/>
    <w:rsid w:val="002A0406"/>
    <w:rsid w:val="002A04E5"/>
    <w:rsid w:val="002A0723"/>
    <w:rsid w:val="002A0757"/>
    <w:rsid w:val="002A0DAC"/>
    <w:rsid w:val="002A1163"/>
    <w:rsid w:val="002A1985"/>
    <w:rsid w:val="002A248E"/>
    <w:rsid w:val="002A269C"/>
    <w:rsid w:val="002A3429"/>
    <w:rsid w:val="002A3454"/>
    <w:rsid w:val="002A34CE"/>
    <w:rsid w:val="002A3C82"/>
    <w:rsid w:val="002A3D5C"/>
    <w:rsid w:val="002A40C7"/>
    <w:rsid w:val="002A4267"/>
    <w:rsid w:val="002A442E"/>
    <w:rsid w:val="002A46E4"/>
    <w:rsid w:val="002A5758"/>
    <w:rsid w:val="002A6090"/>
    <w:rsid w:val="002A6EBA"/>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2C33"/>
    <w:rsid w:val="002B31BE"/>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7FD"/>
    <w:rsid w:val="002C2976"/>
    <w:rsid w:val="002C3586"/>
    <w:rsid w:val="002C39C1"/>
    <w:rsid w:val="002C4087"/>
    <w:rsid w:val="002C4A03"/>
    <w:rsid w:val="002C4E04"/>
    <w:rsid w:val="002C5465"/>
    <w:rsid w:val="002C54F3"/>
    <w:rsid w:val="002C5947"/>
    <w:rsid w:val="002C643D"/>
    <w:rsid w:val="002C65B7"/>
    <w:rsid w:val="002C65F8"/>
    <w:rsid w:val="002C676D"/>
    <w:rsid w:val="002C7336"/>
    <w:rsid w:val="002C7657"/>
    <w:rsid w:val="002C76AF"/>
    <w:rsid w:val="002C77C7"/>
    <w:rsid w:val="002C781B"/>
    <w:rsid w:val="002C78BE"/>
    <w:rsid w:val="002C797F"/>
    <w:rsid w:val="002D002E"/>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3E9"/>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5F63"/>
    <w:rsid w:val="002E6DF0"/>
    <w:rsid w:val="002E6F13"/>
    <w:rsid w:val="002E7931"/>
    <w:rsid w:val="002E7EEF"/>
    <w:rsid w:val="002F0604"/>
    <w:rsid w:val="002F0774"/>
    <w:rsid w:val="002F0847"/>
    <w:rsid w:val="002F1302"/>
    <w:rsid w:val="002F1A0A"/>
    <w:rsid w:val="002F1F91"/>
    <w:rsid w:val="002F24C5"/>
    <w:rsid w:val="002F27AC"/>
    <w:rsid w:val="002F2819"/>
    <w:rsid w:val="002F288C"/>
    <w:rsid w:val="002F2BE9"/>
    <w:rsid w:val="002F2D42"/>
    <w:rsid w:val="002F3A8A"/>
    <w:rsid w:val="002F4409"/>
    <w:rsid w:val="002F5BA0"/>
    <w:rsid w:val="002F607C"/>
    <w:rsid w:val="002F61AE"/>
    <w:rsid w:val="002F700A"/>
    <w:rsid w:val="002F707A"/>
    <w:rsid w:val="002F742E"/>
    <w:rsid w:val="002F74D1"/>
    <w:rsid w:val="002F7758"/>
    <w:rsid w:val="003002D2"/>
    <w:rsid w:val="003005B8"/>
    <w:rsid w:val="00300B7F"/>
    <w:rsid w:val="0030153F"/>
    <w:rsid w:val="003020B8"/>
    <w:rsid w:val="00302179"/>
    <w:rsid w:val="00302718"/>
    <w:rsid w:val="00302D85"/>
    <w:rsid w:val="003033DC"/>
    <w:rsid w:val="003037C0"/>
    <w:rsid w:val="00304A6A"/>
    <w:rsid w:val="0030509C"/>
    <w:rsid w:val="003055D3"/>
    <w:rsid w:val="003059F5"/>
    <w:rsid w:val="0030616C"/>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34D"/>
    <w:rsid w:val="003237A8"/>
    <w:rsid w:val="00323B56"/>
    <w:rsid w:val="00323C9E"/>
    <w:rsid w:val="00323E5B"/>
    <w:rsid w:val="00323EA1"/>
    <w:rsid w:val="00324822"/>
    <w:rsid w:val="0032484C"/>
    <w:rsid w:val="00324C0E"/>
    <w:rsid w:val="00325270"/>
    <w:rsid w:val="003253D5"/>
    <w:rsid w:val="00325A0E"/>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281"/>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954"/>
    <w:rsid w:val="00353B0E"/>
    <w:rsid w:val="00353CD8"/>
    <w:rsid w:val="00353EE5"/>
    <w:rsid w:val="00353F79"/>
    <w:rsid w:val="003540F6"/>
    <w:rsid w:val="00354402"/>
    <w:rsid w:val="003544BF"/>
    <w:rsid w:val="00354D25"/>
    <w:rsid w:val="00354DE1"/>
    <w:rsid w:val="00355298"/>
    <w:rsid w:val="003552AE"/>
    <w:rsid w:val="00355A05"/>
    <w:rsid w:val="00355E59"/>
    <w:rsid w:val="00355ECC"/>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5E8"/>
    <w:rsid w:val="003637CF"/>
    <w:rsid w:val="00363F95"/>
    <w:rsid w:val="00364318"/>
    <w:rsid w:val="003644F0"/>
    <w:rsid w:val="0036495E"/>
    <w:rsid w:val="00364B04"/>
    <w:rsid w:val="003650DA"/>
    <w:rsid w:val="0036557D"/>
    <w:rsid w:val="00365E72"/>
    <w:rsid w:val="00366143"/>
    <w:rsid w:val="00366695"/>
    <w:rsid w:val="00366834"/>
    <w:rsid w:val="003679A9"/>
    <w:rsid w:val="00367F0D"/>
    <w:rsid w:val="003705BD"/>
    <w:rsid w:val="00370668"/>
    <w:rsid w:val="003707A1"/>
    <w:rsid w:val="003709EC"/>
    <w:rsid w:val="00370D16"/>
    <w:rsid w:val="00371819"/>
    <w:rsid w:val="00371BAD"/>
    <w:rsid w:val="00371F5B"/>
    <w:rsid w:val="0037219E"/>
    <w:rsid w:val="003721F8"/>
    <w:rsid w:val="00372487"/>
    <w:rsid w:val="00372836"/>
    <w:rsid w:val="00373033"/>
    <w:rsid w:val="00373133"/>
    <w:rsid w:val="0037526E"/>
    <w:rsid w:val="003752C5"/>
    <w:rsid w:val="00375955"/>
    <w:rsid w:val="0037615B"/>
    <w:rsid w:val="00376AB6"/>
    <w:rsid w:val="00376CEA"/>
    <w:rsid w:val="00376D0C"/>
    <w:rsid w:val="00376DC0"/>
    <w:rsid w:val="00376FB5"/>
    <w:rsid w:val="0037739D"/>
    <w:rsid w:val="00377730"/>
    <w:rsid w:val="003778FB"/>
    <w:rsid w:val="00377DDA"/>
    <w:rsid w:val="00377E84"/>
    <w:rsid w:val="00377E8F"/>
    <w:rsid w:val="00380128"/>
    <w:rsid w:val="0038059B"/>
    <w:rsid w:val="003805C8"/>
    <w:rsid w:val="00381AA7"/>
    <w:rsid w:val="00381B5C"/>
    <w:rsid w:val="0038213D"/>
    <w:rsid w:val="003824AC"/>
    <w:rsid w:val="00382869"/>
    <w:rsid w:val="00383303"/>
    <w:rsid w:val="003840DB"/>
    <w:rsid w:val="00384300"/>
    <w:rsid w:val="00384452"/>
    <w:rsid w:val="003847E1"/>
    <w:rsid w:val="00384EC1"/>
    <w:rsid w:val="00384EF7"/>
    <w:rsid w:val="003851CB"/>
    <w:rsid w:val="00385821"/>
    <w:rsid w:val="00385DA9"/>
    <w:rsid w:val="003863D9"/>
    <w:rsid w:val="003863F7"/>
    <w:rsid w:val="003864DA"/>
    <w:rsid w:val="00386939"/>
    <w:rsid w:val="00386BC4"/>
    <w:rsid w:val="00387AB7"/>
    <w:rsid w:val="00387EA9"/>
    <w:rsid w:val="00390139"/>
    <w:rsid w:val="003906CC"/>
    <w:rsid w:val="00390F11"/>
    <w:rsid w:val="00391D69"/>
    <w:rsid w:val="003928DC"/>
    <w:rsid w:val="003929A3"/>
    <w:rsid w:val="00392D9B"/>
    <w:rsid w:val="00393BE1"/>
    <w:rsid w:val="0039407F"/>
    <w:rsid w:val="003942B6"/>
    <w:rsid w:val="003942CA"/>
    <w:rsid w:val="00394A22"/>
    <w:rsid w:val="0039529F"/>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5C04"/>
    <w:rsid w:val="003A6079"/>
    <w:rsid w:val="003A6473"/>
    <w:rsid w:val="003A6640"/>
    <w:rsid w:val="003A6AD3"/>
    <w:rsid w:val="003A76E5"/>
    <w:rsid w:val="003A7F3C"/>
    <w:rsid w:val="003B005C"/>
    <w:rsid w:val="003B029E"/>
    <w:rsid w:val="003B0984"/>
    <w:rsid w:val="003B1A34"/>
    <w:rsid w:val="003B1AE8"/>
    <w:rsid w:val="003B26FA"/>
    <w:rsid w:val="003B2C00"/>
    <w:rsid w:val="003B3027"/>
    <w:rsid w:val="003B3385"/>
    <w:rsid w:val="003B38F5"/>
    <w:rsid w:val="003B3BDE"/>
    <w:rsid w:val="003B3CB0"/>
    <w:rsid w:val="003B41AB"/>
    <w:rsid w:val="003B49A5"/>
    <w:rsid w:val="003B4CDC"/>
    <w:rsid w:val="003B558C"/>
    <w:rsid w:val="003B5991"/>
    <w:rsid w:val="003B59BB"/>
    <w:rsid w:val="003B68C6"/>
    <w:rsid w:val="003B6B37"/>
    <w:rsid w:val="003B6CD7"/>
    <w:rsid w:val="003B7016"/>
    <w:rsid w:val="003B77F2"/>
    <w:rsid w:val="003C04C0"/>
    <w:rsid w:val="003C0A2B"/>
    <w:rsid w:val="003C0FC4"/>
    <w:rsid w:val="003C10EA"/>
    <w:rsid w:val="003C1266"/>
    <w:rsid w:val="003C176E"/>
    <w:rsid w:val="003C1AC8"/>
    <w:rsid w:val="003C2195"/>
    <w:rsid w:val="003C23A8"/>
    <w:rsid w:val="003C28A3"/>
    <w:rsid w:val="003C2E8F"/>
    <w:rsid w:val="003C3071"/>
    <w:rsid w:val="003C32D7"/>
    <w:rsid w:val="003C33E6"/>
    <w:rsid w:val="003C389F"/>
    <w:rsid w:val="003C4689"/>
    <w:rsid w:val="003C4DD2"/>
    <w:rsid w:val="003C4F86"/>
    <w:rsid w:val="003C544B"/>
    <w:rsid w:val="003C555F"/>
    <w:rsid w:val="003C55FE"/>
    <w:rsid w:val="003C6618"/>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253"/>
    <w:rsid w:val="003D545E"/>
    <w:rsid w:val="003D5491"/>
    <w:rsid w:val="003D5612"/>
    <w:rsid w:val="003D5BA2"/>
    <w:rsid w:val="003D5EE3"/>
    <w:rsid w:val="003D657C"/>
    <w:rsid w:val="003D658A"/>
    <w:rsid w:val="003D68D0"/>
    <w:rsid w:val="003D69FA"/>
    <w:rsid w:val="003D6A4C"/>
    <w:rsid w:val="003D6F14"/>
    <w:rsid w:val="003D7155"/>
    <w:rsid w:val="003D7BB8"/>
    <w:rsid w:val="003D7C57"/>
    <w:rsid w:val="003D7F2B"/>
    <w:rsid w:val="003E060B"/>
    <w:rsid w:val="003E0620"/>
    <w:rsid w:val="003E0C3F"/>
    <w:rsid w:val="003E145B"/>
    <w:rsid w:val="003E25D4"/>
    <w:rsid w:val="003E27CC"/>
    <w:rsid w:val="003E2BFE"/>
    <w:rsid w:val="003E2C05"/>
    <w:rsid w:val="003E36CE"/>
    <w:rsid w:val="003E3868"/>
    <w:rsid w:val="003E414F"/>
    <w:rsid w:val="003E5149"/>
    <w:rsid w:val="003E59C5"/>
    <w:rsid w:val="003E5A36"/>
    <w:rsid w:val="003E5C6A"/>
    <w:rsid w:val="003E6917"/>
    <w:rsid w:val="003E726C"/>
    <w:rsid w:val="003E7B37"/>
    <w:rsid w:val="003E7C1D"/>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0FC"/>
    <w:rsid w:val="004032C5"/>
    <w:rsid w:val="004033C6"/>
    <w:rsid w:val="00403C19"/>
    <w:rsid w:val="00404243"/>
    <w:rsid w:val="00404FED"/>
    <w:rsid w:val="0040591D"/>
    <w:rsid w:val="004059C7"/>
    <w:rsid w:val="0040609D"/>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6868"/>
    <w:rsid w:val="00417578"/>
    <w:rsid w:val="00417C9B"/>
    <w:rsid w:val="0042041C"/>
    <w:rsid w:val="00420695"/>
    <w:rsid w:val="00420945"/>
    <w:rsid w:val="004209BC"/>
    <w:rsid w:val="00420AE4"/>
    <w:rsid w:val="004219D6"/>
    <w:rsid w:val="00422642"/>
    <w:rsid w:val="004233C3"/>
    <w:rsid w:val="00423792"/>
    <w:rsid w:val="0042381A"/>
    <w:rsid w:val="0042420C"/>
    <w:rsid w:val="00424845"/>
    <w:rsid w:val="004248DA"/>
    <w:rsid w:val="00424C2A"/>
    <w:rsid w:val="00424C3D"/>
    <w:rsid w:val="00424CB9"/>
    <w:rsid w:val="0042510F"/>
    <w:rsid w:val="00425637"/>
    <w:rsid w:val="00425696"/>
    <w:rsid w:val="004258F8"/>
    <w:rsid w:val="004260FF"/>
    <w:rsid w:val="00426A70"/>
    <w:rsid w:val="00426FF8"/>
    <w:rsid w:val="0042700E"/>
    <w:rsid w:val="00427043"/>
    <w:rsid w:val="00427306"/>
    <w:rsid w:val="004273DB"/>
    <w:rsid w:val="0042769C"/>
    <w:rsid w:val="00427A8D"/>
    <w:rsid w:val="004300A8"/>
    <w:rsid w:val="004300F3"/>
    <w:rsid w:val="004303C8"/>
    <w:rsid w:val="00430DA4"/>
    <w:rsid w:val="00431107"/>
    <w:rsid w:val="00431170"/>
    <w:rsid w:val="004316CB"/>
    <w:rsid w:val="00431702"/>
    <w:rsid w:val="00431BE4"/>
    <w:rsid w:val="004320B8"/>
    <w:rsid w:val="00432C49"/>
    <w:rsid w:val="00432CD9"/>
    <w:rsid w:val="004332C6"/>
    <w:rsid w:val="00433C56"/>
    <w:rsid w:val="00433F0D"/>
    <w:rsid w:val="004349B7"/>
    <w:rsid w:val="004350FD"/>
    <w:rsid w:val="00435F06"/>
    <w:rsid w:val="00436122"/>
    <w:rsid w:val="00436228"/>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0F"/>
    <w:rsid w:val="00446E2F"/>
    <w:rsid w:val="00446FC9"/>
    <w:rsid w:val="004471D6"/>
    <w:rsid w:val="0044743D"/>
    <w:rsid w:val="00447585"/>
    <w:rsid w:val="004476C1"/>
    <w:rsid w:val="00447745"/>
    <w:rsid w:val="00447982"/>
    <w:rsid w:val="00447EDA"/>
    <w:rsid w:val="00450504"/>
    <w:rsid w:val="004514F1"/>
    <w:rsid w:val="00451EA9"/>
    <w:rsid w:val="004521E9"/>
    <w:rsid w:val="0045229C"/>
    <w:rsid w:val="0045268C"/>
    <w:rsid w:val="00452777"/>
    <w:rsid w:val="0045297C"/>
    <w:rsid w:val="00452A51"/>
    <w:rsid w:val="004533D9"/>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668"/>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57F"/>
    <w:rsid w:val="0047086D"/>
    <w:rsid w:val="004709D0"/>
    <w:rsid w:val="004709FE"/>
    <w:rsid w:val="00470CCD"/>
    <w:rsid w:val="00470ECA"/>
    <w:rsid w:val="0047131C"/>
    <w:rsid w:val="00471DA6"/>
    <w:rsid w:val="00471DD9"/>
    <w:rsid w:val="0047217D"/>
    <w:rsid w:val="004726CB"/>
    <w:rsid w:val="004729D8"/>
    <w:rsid w:val="00472B5E"/>
    <w:rsid w:val="004732BB"/>
    <w:rsid w:val="00473542"/>
    <w:rsid w:val="00473FAC"/>
    <w:rsid w:val="0047472A"/>
    <w:rsid w:val="00474D8F"/>
    <w:rsid w:val="004754F5"/>
    <w:rsid w:val="004757A3"/>
    <w:rsid w:val="0047580E"/>
    <w:rsid w:val="00475960"/>
    <w:rsid w:val="00475B5B"/>
    <w:rsid w:val="00475D7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8A7"/>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601"/>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C91"/>
    <w:rsid w:val="00494D68"/>
    <w:rsid w:val="00496500"/>
    <w:rsid w:val="00496592"/>
    <w:rsid w:val="0049668A"/>
    <w:rsid w:val="0049674D"/>
    <w:rsid w:val="00496846"/>
    <w:rsid w:val="00496897"/>
    <w:rsid w:val="00496924"/>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1BC6"/>
    <w:rsid w:val="004B201F"/>
    <w:rsid w:val="004B22B4"/>
    <w:rsid w:val="004B2AAB"/>
    <w:rsid w:val="004B2B64"/>
    <w:rsid w:val="004B2CD0"/>
    <w:rsid w:val="004B2D0A"/>
    <w:rsid w:val="004B302C"/>
    <w:rsid w:val="004B34C0"/>
    <w:rsid w:val="004B39A4"/>
    <w:rsid w:val="004B3C62"/>
    <w:rsid w:val="004B4170"/>
    <w:rsid w:val="004B4293"/>
    <w:rsid w:val="004B42CC"/>
    <w:rsid w:val="004B67E6"/>
    <w:rsid w:val="004B6F99"/>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1C"/>
    <w:rsid w:val="004D225A"/>
    <w:rsid w:val="004D244F"/>
    <w:rsid w:val="004D284C"/>
    <w:rsid w:val="004D2850"/>
    <w:rsid w:val="004D2914"/>
    <w:rsid w:val="004D2FA7"/>
    <w:rsid w:val="004D3002"/>
    <w:rsid w:val="004D360C"/>
    <w:rsid w:val="004D4081"/>
    <w:rsid w:val="004D40C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4EDF"/>
    <w:rsid w:val="004E547E"/>
    <w:rsid w:val="004E58A4"/>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3727"/>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10C"/>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BA"/>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871"/>
    <w:rsid w:val="0054691F"/>
    <w:rsid w:val="005472AD"/>
    <w:rsid w:val="005474F0"/>
    <w:rsid w:val="00547F41"/>
    <w:rsid w:val="00550259"/>
    <w:rsid w:val="00550741"/>
    <w:rsid w:val="00550E9E"/>
    <w:rsid w:val="00551086"/>
    <w:rsid w:val="00551135"/>
    <w:rsid w:val="0055282A"/>
    <w:rsid w:val="00552900"/>
    <w:rsid w:val="00552982"/>
    <w:rsid w:val="00552A65"/>
    <w:rsid w:val="00552DE6"/>
    <w:rsid w:val="0055301A"/>
    <w:rsid w:val="005534B3"/>
    <w:rsid w:val="00554D86"/>
    <w:rsid w:val="0055546C"/>
    <w:rsid w:val="0055554C"/>
    <w:rsid w:val="0055593A"/>
    <w:rsid w:val="00555ACE"/>
    <w:rsid w:val="00555BA4"/>
    <w:rsid w:val="00556156"/>
    <w:rsid w:val="0055635C"/>
    <w:rsid w:val="00556985"/>
    <w:rsid w:val="00557121"/>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2D"/>
    <w:rsid w:val="005677C9"/>
    <w:rsid w:val="00570999"/>
    <w:rsid w:val="00570C96"/>
    <w:rsid w:val="00570DC7"/>
    <w:rsid w:val="00571198"/>
    <w:rsid w:val="005718FA"/>
    <w:rsid w:val="00571C18"/>
    <w:rsid w:val="00572944"/>
    <w:rsid w:val="0057327F"/>
    <w:rsid w:val="00574985"/>
    <w:rsid w:val="00574BC6"/>
    <w:rsid w:val="00574D26"/>
    <w:rsid w:val="00574DAE"/>
    <w:rsid w:val="00574E81"/>
    <w:rsid w:val="0057531C"/>
    <w:rsid w:val="0057561A"/>
    <w:rsid w:val="00576024"/>
    <w:rsid w:val="0057624F"/>
    <w:rsid w:val="005762B1"/>
    <w:rsid w:val="00576326"/>
    <w:rsid w:val="00576BF4"/>
    <w:rsid w:val="0057710F"/>
    <w:rsid w:val="005772A4"/>
    <w:rsid w:val="005803B1"/>
    <w:rsid w:val="00580D63"/>
    <w:rsid w:val="00580DD5"/>
    <w:rsid w:val="00580DDD"/>
    <w:rsid w:val="00580EEE"/>
    <w:rsid w:val="005818D3"/>
    <w:rsid w:val="00581A64"/>
    <w:rsid w:val="00581C68"/>
    <w:rsid w:val="00581C8F"/>
    <w:rsid w:val="00581F00"/>
    <w:rsid w:val="00582105"/>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D57"/>
    <w:rsid w:val="00593E8B"/>
    <w:rsid w:val="0059463C"/>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533"/>
    <w:rsid w:val="005A35B2"/>
    <w:rsid w:val="005A37D5"/>
    <w:rsid w:val="005A3B92"/>
    <w:rsid w:val="005A3D57"/>
    <w:rsid w:val="005A41F2"/>
    <w:rsid w:val="005A43E5"/>
    <w:rsid w:val="005A476B"/>
    <w:rsid w:val="005A4805"/>
    <w:rsid w:val="005A5E33"/>
    <w:rsid w:val="005A5E9B"/>
    <w:rsid w:val="005A5FB2"/>
    <w:rsid w:val="005A6088"/>
    <w:rsid w:val="005A684B"/>
    <w:rsid w:val="005A72AD"/>
    <w:rsid w:val="005A7A0B"/>
    <w:rsid w:val="005B0A7A"/>
    <w:rsid w:val="005B11E5"/>
    <w:rsid w:val="005B11FF"/>
    <w:rsid w:val="005B1562"/>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5F1C"/>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04D"/>
    <w:rsid w:val="005C2523"/>
    <w:rsid w:val="005C2B2E"/>
    <w:rsid w:val="005C2C4D"/>
    <w:rsid w:val="005C3183"/>
    <w:rsid w:val="005C355A"/>
    <w:rsid w:val="005C3695"/>
    <w:rsid w:val="005C3C06"/>
    <w:rsid w:val="005C428D"/>
    <w:rsid w:val="005C4676"/>
    <w:rsid w:val="005C597C"/>
    <w:rsid w:val="005C5AE8"/>
    <w:rsid w:val="005C5B6A"/>
    <w:rsid w:val="005C6079"/>
    <w:rsid w:val="005C60C2"/>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3E7B"/>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33"/>
    <w:rsid w:val="005E2584"/>
    <w:rsid w:val="005E285A"/>
    <w:rsid w:val="005E2BB3"/>
    <w:rsid w:val="005E2BFC"/>
    <w:rsid w:val="005E324D"/>
    <w:rsid w:val="005E3365"/>
    <w:rsid w:val="005E46B8"/>
    <w:rsid w:val="005E4B4D"/>
    <w:rsid w:val="005E5286"/>
    <w:rsid w:val="005E558B"/>
    <w:rsid w:val="005E5C21"/>
    <w:rsid w:val="005E5F53"/>
    <w:rsid w:val="005E64BE"/>
    <w:rsid w:val="005E6BC5"/>
    <w:rsid w:val="005E6C4A"/>
    <w:rsid w:val="005E7119"/>
    <w:rsid w:val="005E7CF7"/>
    <w:rsid w:val="005F0045"/>
    <w:rsid w:val="005F1CFF"/>
    <w:rsid w:val="005F26AB"/>
    <w:rsid w:val="005F27BD"/>
    <w:rsid w:val="005F2A07"/>
    <w:rsid w:val="005F2CC5"/>
    <w:rsid w:val="005F2D28"/>
    <w:rsid w:val="005F30AE"/>
    <w:rsid w:val="005F3375"/>
    <w:rsid w:val="005F3B57"/>
    <w:rsid w:val="005F3C41"/>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C46"/>
    <w:rsid w:val="00602E70"/>
    <w:rsid w:val="00602F9E"/>
    <w:rsid w:val="00603305"/>
    <w:rsid w:val="00603BE0"/>
    <w:rsid w:val="00605208"/>
    <w:rsid w:val="00606007"/>
    <w:rsid w:val="00606712"/>
    <w:rsid w:val="00606872"/>
    <w:rsid w:val="00606B28"/>
    <w:rsid w:val="00606D2A"/>
    <w:rsid w:val="00607432"/>
    <w:rsid w:val="00607E2F"/>
    <w:rsid w:val="0061008A"/>
    <w:rsid w:val="00610888"/>
    <w:rsid w:val="00610B51"/>
    <w:rsid w:val="00612119"/>
    <w:rsid w:val="00612698"/>
    <w:rsid w:val="006129A9"/>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3E26"/>
    <w:rsid w:val="00633EEB"/>
    <w:rsid w:val="0063466A"/>
    <w:rsid w:val="00635399"/>
    <w:rsid w:val="00635A35"/>
    <w:rsid w:val="00635ADE"/>
    <w:rsid w:val="006360F8"/>
    <w:rsid w:val="0063620A"/>
    <w:rsid w:val="006364BD"/>
    <w:rsid w:val="00636947"/>
    <w:rsid w:val="0063722A"/>
    <w:rsid w:val="00637ACD"/>
    <w:rsid w:val="00637F16"/>
    <w:rsid w:val="006400CF"/>
    <w:rsid w:val="00640344"/>
    <w:rsid w:val="0064071F"/>
    <w:rsid w:val="00640C07"/>
    <w:rsid w:val="00640E67"/>
    <w:rsid w:val="00640F50"/>
    <w:rsid w:val="0064157F"/>
    <w:rsid w:val="00641BA2"/>
    <w:rsid w:val="0064290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2E6E"/>
    <w:rsid w:val="006630FF"/>
    <w:rsid w:val="00663456"/>
    <w:rsid w:val="006639D7"/>
    <w:rsid w:val="006640B4"/>
    <w:rsid w:val="00664AFE"/>
    <w:rsid w:val="00664BD6"/>
    <w:rsid w:val="00664BE2"/>
    <w:rsid w:val="00664F9F"/>
    <w:rsid w:val="0066587B"/>
    <w:rsid w:val="00666451"/>
    <w:rsid w:val="00667643"/>
    <w:rsid w:val="00667FD5"/>
    <w:rsid w:val="006704DE"/>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5DA6"/>
    <w:rsid w:val="0067600A"/>
    <w:rsid w:val="006762F6"/>
    <w:rsid w:val="00676581"/>
    <w:rsid w:val="006766CB"/>
    <w:rsid w:val="006767A4"/>
    <w:rsid w:val="00676CAC"/>
    <w:rsid w:val="0067701A"/>
    <w:rsid w:val="0067756D"/>
    <w:rsid w:val="00677E7B"/>
    <w:rsid w:val="006806DC"/>
    <w:rsid w:val="0068089F"/>
    <w:rsid w:val="00680955"/>
    <w:rsid w:val="00680F34"/>
    <w:rsid w:val="0068143D"/>
    <w:rsid w:val="006814C5"/>
    <w:rsid w:val="00681CD9"/>
    <w:rsid w:val="00682440"/>
    <w:rsid w:val="006828D0"/>
    <w:rsid w:val="00682BE9"/>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0E07"/>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F5E"/>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CEF"/>
    <w:rsid w:val="006A7F2B"/>
    <w:rsid w:val="006A7F31"/>
    <w:rsid w:val="006B0700"/>
    <w:rsid w:val="006B0CDC"/>
    <w:rsid w:val="006B0D7F"/>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074"/>
    <w:rsid w:val="006D1494"/>
    <w:rsid w:val="006D1837"/>
    <w:rsid w:val="006D1BE6"/>
    <w:rsid w:val="006D2160"/>
    <w:rsid w:val="006D2358"/>
    <w:rsid w:val="006D23D7"/>
    <w:rsid w:val="006D2686"/>
    <w:rsid w:val="006D2AEB"/>
    <w:rsid w:val="006D300F"/>
    <w:rsid w:val="006D33A5"/>
    <w:rsid w:val="006D3445"/>
    <w:rsid w:val="006D39B1"/>
    <w:rsid w:val="006D39B5"/>
    <w:rsid w:val="006D4A80"/>
    <w:rsid w:val="006D4B11"/>
    <w:rsid w:val="006D5EB8"/>
    <w:rsid w:val="006D6425"/>
    <w:rsid w:val="006D6C59"/>
    <w:rsid w:val="006D6DAA"/>
    <w:rsid w:val="006D7833"/>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5E"/>
    <w:rsid w:val="006F1C1B"/>
    <w:rsid w:val="006F2222"/>
    <w:rsid w:val="006F2C92"/>
    <w:rsid w:val="006F3640"/>
    <w:rsid w:val="006F36AC"/>
    <w:rsid w:val="006F3978"/>
    <w:rsid w:val="006F3C5F"/>
    <w:rsid w:val="006F4627"/>
    <w:rsid w:val="006F4DA4"/>
    <w:rsid w:val="006F4DFC"/>
    <w:rsid w:val="006F4F9C"/>
    <w:rsid w:val="006F5754"/>
    <w:rsid w:val="006F58A9"/>
    <w:rsid w:val="006F5979"/>
    <w:rsid w:val="006F61B2"/>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4B2"/>
    <w:rsid w:val="00704F3F"/>
    <w:rsid w:val="00705120"/>
    <w:rsid w:val="00705432"/>
    <w:rsid w:val="00705E07"/>
    <w:rsid w:val="00705E17"/>
    <w:rsid w:val="0070614C"/>
    <w:rsid w:val="0070663A"/>
    <w:rsid w:val="00706CB0"/>
    <w:rsid w:val="00706DC7"/>
    <w:rsid w:val="00707671"/>
    <w:rsid w:val="00707F52"/>
    <w:rsid w:val="00710839"/>
    <w:rsid w:val="00710ED5"/>
    <w:rsid w:val="0071117F"/>
    <w:rsid w:val="0071134F"/>
    <w:rsid w:val="0071216F"/>
    <w:rsid w:val="007125F5"/>
    <w:rsid w:val="00712817"/>
    <w:rsid w:val="007134C5"/>
    <w:rsid w:val="0071428C"/>
    <w:rsid w:val="00714A50"/>
    <w:rsid w:val="007154F8"/>
    <w:rsid w:val="00715657"/>
    <w:rsid w:val="00716180"/>
    <w:rsid w:val="007169D0"/>
    <w:rsid w:val="00716FE6"/>
    <w:rsid w:val="007171A2"/>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4FE"/>
    <w:rsid w:val="00723E41"/>
    <w:rsid w:val="00724F6D"/>
    <w:rsid w:val="00725A1E"/>
    <w:rsid w:val="00725F4C"/>
    <w:rsid w:val="007264BA"/>
    <w:rsid w:val="007264EB"/>
    <w:rsid w:val="00726530"/>
    <w:rsid w:val="007265E1"/>
    <w:rsid w:val="0072677A"/>
    <w:rsid w:val="00726B20"/>
    <w:rsid w:val="00726C33"/>
    <w:rsid w:val="0072756C"/>
    <w:rsid w:val="00727AD3"/>
    <w:rsid w:val="00727B82"/>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3D9"/>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D8E"/>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1"/>
    <w:rsid w:val="0075778F"/>
    <w:rsid w:val="00757D08"/>
    <w:rsid w:val="00757D3F"/>
    <w:rsid w:val="00760355"/>
    <w:rsid w:val="0076055D"/>
    <w:rsid w:val="0076061D"/>
    <w:rsid w:val="00761E18"/>
    <w:rsid w:val="00762005"/>
    <w:rsid w:val="0076219E"/>
    <w:rsid w:val="00762D28"/>
    <w:rsid w:val="00762DAB"/>
    <w:rsid w:val="007633A9"/>
    <w:rsid w:val="00763573"/>
    <w:rsid w:val="00763FE6"/>
    <w:rsid w:val="007644F8"/>
    <w:rsid w:val="0076467B"/>
    <w:rsid w:val="00764685"/>
    <w:rsid w:val="0076478E"/>
    <w:rsid w:val="00764F01"/>
    <w:rsid w:val="007650DB"/>
    <w:rsid w:val="0076594E"/>
    <w:rsid w:val="007659DA"/>
    <w:rsid w:val="00765B32"/>
    <w:rsid w:val="00765E60"/>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38A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3F99"/>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2F33"/>
    <w:rsid w:val="007A36DC"/>
    <w:rsid w:val="007A39FB"/>
    <w:rsid w:val="007A3C1D"/>
    <w:rsid w:val="007A400F"/>
    <w:rsid w:val="007A4E44"/>
    <w:rsid w:val="007A5D74"/>
    <w:rsid w:val="007A5F0E"/>
    <w:rsid w:val="007A6058"/>
    <w:rsid w:val="007A647E"/>
    <w:rsid w:val="007A658E"/>
    <w:rsid w:val="007A77BD"/>
    <w:rsid w:val="007A7D9A"/>
    <w:rsid w:val="007B038A"/>
    <w:rsid w:val="007B086F"/>
    <w:rsid w:val="007B1696"/>
    <w:rsid w:val="007B26AF"/>
    <w:rsid w:val="007B2A97"/>
    <w:rsid w:val="007B390D"/>
    <w:rsid w:val="007B3B83"/>
    <w:rsid w:val="007B3F06"/>
    <w:rsid w:val="007B42EF"/>
    <w:rsid w:val="007B4360"/>
    <w:rsid w:val="007B45A1"/>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A3D"/>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5D"/>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AD5"/>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2E23"/>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48A"/>
    <w:rsid w:val="00814ABB"/>
    <w:rsid w:val="008154E6"/>
    <w:rsid w:val="00816CC2"/>
    <w:rsid w:val="00817397"/>
    <w:rsid w:val="00817456"/>
    <w:rsid w:val="00817548"/>
    <w:rsid w:val="0082089A"/>
    <w:rsid w:val="00820D1A"/>
    <w:rsid w:val="00820DAA"/>
    <w:rsid w:val="00820E41"/>
    <w:rsid w:val="00821418"/>
    <w:rsid w:val="008216C5"/>
    <w:rsid w:val="0082178C"/>
    <w:rsid w:val="00821BC9"/>
    <w:rsid w:val="00822053"/>
    <w:rsid w:val="00822530"/>
    <w:rsid w:val="00822E4E"/>
    <w:rsid w:val="00823095"/>
    <w:rsid w:val="0082360C"/>
    <w:rsid w:val="00823AFA"/>
    <w:rsid w:val="0082416E"/>
    <w:rsid w:val="008241AB"/>
    <w:rsid w:val="00824927"/>
    <w:rsid w:val="00824B01"/>
    <w:rsid w:val="00824B78"/>
    <w:rsid w:val="00824D4E"/>
    <w:rsid w:val="0082523C"/>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3770D"/>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0FC"/>
    <w:rsid w:val="008513AD"/>
    <w:rsid w:val="008513AF"/>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2"/>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45F"/>
    <w:rsid w:val="0087074B"/>
    <w:rsid w:val="0087078C"/>
    <w:rsid w:val="00870AE6"/>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70A"/>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654"/>
    <w:rsid w:val="00891710"/>
    <w:rsid w:val="008919FB"/>
    <w:rsid w:val="00891D9F"/>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BE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1F6A"/>
    <w:rsid w:val="008B243B"/>
    <w:rsid w:val="008B31BD"/>
    <w:rsid w:val="008B3347"/>
    <w:rsid w:val="008B39ED"/>
    <w:rsid w:val="008B3D85"/>
    <w:rsid w:val="008B3D9C"/>
    <w:rsid w:val="008B41C2"/>
    <w:rsid w:val="008B4686"/>
    <w:rsid w:val="008B4A7C"/>
    <w:rsid w:val="008B4F12"/>
    <w:rsid w:val="008B5093"/>
    <w:rsid w:val="008B51A9"/>
    <w:rsid w:val="008B560A"/>
    <w:rsid w:val="008B56AD"/>
    <w:rsid w:val="008B5770"/>
    <w:rsid w:val="008B591E"/>
    <w:rsid w:val="008B5D84"/>
    <w:rsid w:val="008B6437"/>
    <w:rsid w:val="008B6809"/>
    <w:rsid w:val="008B6AB3"/>
    <w:rsid w:val="008B702A"/>
    <w:rsid w:val="008B761D"/>
    <w:rsid w:val="008B79BC"/>
    <w:rsid w:val="008B7F95"/>
    <w:rsid w:val="008C0112"/>
    <w:rsid w:val="008C0757"/>
    <w:rsid w:val="008C0EA3"/>
    <w:rsid w:val="008C1439"/>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08C"/>
    <w:rsid w:val="008D1E3D"/>
    <w:rsid w:val="008D21C8"/>
    <w:rsid w:val="008D2562"/>
    <w:rsid w:val="008D3329"/>
    <w:rsid w:val="008D34B2"/>
    <w:rsid w:val="008D4481"/>
    <w:rsid w:val="008D4511"/>
    <w:rsid w:val="008D453E"/>
    <w:rsid w:val="008D46FA"/>
    <w:rsid w:val="008D4B74"/>
    <w:rsid w:val="008D50FA"/>
    <w:rsid w:val="008D52A2"/>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E7253"/>
    <w:rsid w:val="008E743F"/>
    <w:rsid w:val="008E7D2E"/>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BE1"/>
    <w:rsid w:val="00913C24"/>
    <w:rsid w:val="00914380"/>
    <w:rsid w:val="009144FB"/>
    <w:rsid w:val="00914741"/>
    <w:rsid w:val="00914F68"/>
    <w:rsid w:val="00915E0A"/>
    <w:rsid w:val="00916727"/>
    <w:rsid w:val="00916A23"/>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4C77"/>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B0F"/>
    <w:rsid w:val="00937D45"/>
    <w:rsid w:val="009403FD"/>
    <w:rsid w:val="00940E62"/>
    <w:rsid w:val="00941431"/>
    <w:rsid w:val="00941685"/>
    <w:rsid w:val="009419A3"/>
    <w:rsid w:val="00941A6B"/>
    <w:rsid w:val="00941F2C"/>
    <w:rsid w:val="009420A9"/>
    <w:rsid w:val="00942344"/>
    <w:rsid w:val="0094234D"/>
    <w:rsid w:val="00942411"/>
    <w:rsid w:val="0094268E"/>
    <w:rsid w:val="00942BA0"/>
    <w:rsid w:val="00942C60"/>
    <w:rsid w:val="00943168"/>
    <w:rsid w:val="00943DBF"/>
    <w:rsid w:val="009440C8"/>
    <w:rsid w:val="009440D1"/>
    <w:rsid w:val="0094464D"/>
    <w:rsid w:val="009449F9"/>
    <w:rsid w:val="00944AA8"/>
    <w:rsid w:val="00944CEB"/>
    <w:rsid w:val="00944DEF"/>
    <w:rsid w:val="00945903"/>
    <w:rsid w:val="00945BA0"/>
    <w:rsid w:val="00945C16"/>
    <w:rsid w:val="00945F1C"/>
    <w:rsid w:val="00945F73"/>
    <w:rsid w:val="00945FED"/>
    <w:rsid w:val="00947146"/>
    <w:rsid w:val="00947879"/>
    <w:rsid w:val="009478D8"/>
    <w:rsid w:val="00947A72"/>
    <w:rsid w:val="00947C1D"/>
    <w:rsid w:val="00950515"/>
    <w:rsid w:val="0095091D"/>
    <w:rsid w:val="00950BC1"/>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4CB"/>
    <w:rsid w:val="009556E7"/>
    <w:rsid w:val="009559C6"/>
    <w:rsid w:val="00955B36"/>
    <w:rsid w:val="009563E2"/>
    <w:rsid w:val="00956BA6"/>
    <w:rsid w:val="00956EBB"/>
    <w:rsid w:val="00957486"/>
    <w:rsid w:val="00957BDF"/>
    <w:rsid w:val="00957EDA"/>
    <w:rsid w:val="00957EEC"/>
    <w:rsid w:val="009604F6"/>
    <w:rsid w:val="009609A9"/>
    <w:rsid w:val="00960BFF"/>
    <w:rsid w:val="00960E03"/>
    <w:rsid w:val="00960F30"/>
    <w:rsid w:val="0096188C"/>
    <w:rsid w:val="00961DE4"/>
    <w:rsid w:val="00961FE3"/>
    <w:rsid w:val="009623EA"/>
    <w:rsid w:val="00965D81"/>
    <w:rsid w:val="00965F11"/>
    <w:rsid w:val="00966240"/>
    <w:rsid w:val="00966A69"/>
    <w:rsid w:val="009673A2"/>
    <w:rsid w:val="0096747B"/>
    <w:rsid w:val="0096772C"/>
    <w:rsid w:val="00967DAD"/>
    <w:rsid w:val="00967F37"/>
    <w:rsid w:val="00970462"/>
    <w:rsid w:val="009705EC"/>
    <w:rsid w:val="009706ED"/>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999"/>
    <w:rsid w:val="00977EEE"/>
    <w:rsid w:val="00977FAC"/>
    <w:rsid w:val="0098001F"/>
    <w:rsid w:val="00980D41"/>
    <w:rsid w:val="00981522"/>
    <w:rsid w:val="0098185F"/>
    <w:rsid w:val="0098215E"/>
    <w:rsid w:val="0098268A"/>
    <w:rsid w:val="009829CB"/>
    <w:rsid w:val="00982D17"/>
    <w:rsid w:val="00982F97"/>
    <w:rsid w:val="00983E21"/>
    <w:rsid w:val="00984522"/>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36C"/>
    <w:rsid w:val="009937B9"/>
    <w:rsid w:val="00993D0D"/>
    <w:rsid w:val="00994BED"/>
    <w:rsid w:val="00995A10"/>
    <w:rsid w:val="00996272"/>
    <w:rsid w:val="00996635"/>
    <w:rsid w:val="00996761"/>
    <w:rsid w:val="00996C2E"/>
    <w:rsid w:val="0099711C"/>
    <w:rsid w:val="009972FA"/>
    <w:rsid w:val="0099733D"/>
    <w:rsid w:val="009973CA"/>
    <w:rsid w:val="0099750F"/>
    <w:rsid w:val="0099763D"/>
    <w:rsid w:val="009A0205"/>
    <w:rsid w:val="009A0C65"/>
    <w:rsid w:val="009A1002"/>
    <w:rsid w:val="009A1184"/>
    <w:rsid w:val="009A18C6"/>
    <w:rsid w:val="009A1EB1"/>
    <w:rsid w:val="009A27B8"/>
    <w:rsid w:val="009A2FD2"/>
    <w:rsid w:val="009A44D5"/>
    <w:rsid w:val="009A465C"/>
    <w:rsid w:val="009A4D77"/>
    <w:rsid w:val="009A51EF"/>
    <w:rsid w:val="009A5756"/>
    <w:rsid w:val="009A57C0"/>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34D1"/>
    <w:rsid w:val="009B452B"/>
    <w:rsid w:val="009B46B5"/>
    <w:rsid w:val="009B4B93"/>
    <w:rsid w:val="009B4E0E"/>
    <w:rsid w:val="009B5583"/>
    <w:rsid w:val="009B5A61"/>
    <w:rsid w:val="009B5E44"/>
    <w:rsid w:val="009B63A0"/>
    <w:rsid w:val="009B6C1D"/>
    <w:rsid w:val="009B7253"/>
    <w:rsid w:val="009B725C"/>
    <w:rsid w:val="009B7562"/>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19"/>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783"/>
    <w:rsid w:val="009E1B70"/>
    <w:rsid w:val="009E1BDF"/>
    <w:rsid w:val="009E1D27"/>
    <w:rsid w:val="009E2228"/>
    <w:rsid w:val="009E2AFE"/>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989"/>
    <w:rsid w:val="009F1DCF"/>
    <w:rsid w:val="009F215A"/>
    <w:rsid w:val="009F2487"/>
    <w:rsid w:val="009F320B"/>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32"/>
    <w:rsid w:val="00A019CF"/>
    <w:rsid w:val="00A0232F"/>
    <w:rsid w:val="00A026F9"/>
    <w:rsid w:val="00A02796"/>
    <w:rsid w:val="00A03251"/>
    <w:rsid w:val="00A03D88"/>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0DFA"/>
    <w:rsid w:val="00A11167"/>
    <w:rsid w:val="00A11FCB"/>
    <w:rsid w:val="00A12C6B"/>
    <w:rsid w:val="00A1360B"/>
    <w:rsid w:val="00A136D0"/>
    <w:rsid w:val="00A13865"/>
    <w:rsid w:val="00A1392C"/>
    <w:rsid w:val="00A13B0C"/>
    <w:rsid w:val="00A14059"/>
    <w:rsid w:val="00A1424F"/>
    <w:rsid w:val="00A14589"/>
    <w:rsid w:val="00A1464E"/>
    <w:rsid w:val="00A14C80"/>
    <w:rsid w:val="00A169EC"/>
    <w:rsid w:val="00A16E7F"/>
    <w:rsid w:val="00A16FCB"/>
    <w:rsid w:val="00A17084"/>
    <w:rsid w:val="00A172C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1469"/>
    <w:rsid w:val="00A32686"/>
    <w:rsid w:val="00A32BE0"/>
    <w:rsid w:val="00A338CD"/>
    <w:rsid w:val="00A33A63"/>
    <w:rsid w:val="00A345D4"/>
    <w:rsid w:val="00A34712"/>
    <w:rsid w:val="00A347DE"/>
    <w:rsid w:val="00A349C4"/>
    <w:rsid w:val="00A34C51"/>
    <w:rsid w:val="00A35162"/>
    <w:rsid w:val="00A353C0"/>
    <w:rsid w:val="00A3597D"/>
    <w:rsid w:val="00A35A0F"/>
    <w:rsid w:val="00A35AAA"/>
    <w:rsid w:val="00A35E42"/>
    <w:rsid w:val="00A368E3"/>
    <w:rsid w:val="00A36A21"/>
    <w:rsid w:val="00A36D1B"/>
    <w:rsid w:val="00A36FEE"/>
    <w:rsid w:val="00A3702D"/>
    <w:rsid w:val="00A37244"/>
    <w:rsid w:val="00A375FB"/>
    <w:rsid w:val="00A377D4"/>
    <w:rsid w:val="00A406B7"/>
    <w:rsid w:val="00A40F4D"/>
    <w:rsid w:val="00A4122B"/>
    <w:rsid w:val="00A4170D"/>
    <w:rsid w:val="00A41823"/>
    <w:rsid w:val="00A41D37"/>
    <w:rsid w:val="00A4205F"/>
    <w:rsid w:val="00A4247D"/>
    <w:rsid w:val="00A4268A"/>
    <w:rsid w:val="00A42F04"/>
    <w:rsid w:val="00A43796"/>
    <w:rsid w:val="00A43BC9"/>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AFD"/>
    <w:rsid w:val="00A51DBF"/>
    <w:rsid w:val="00A5285C"/>
    <w:rsid w:val="00A52A11"/>
    <w:rsid w:val="00A52FA9"/>
    <w:rsid w:val="00A531A2"/>
    <w:rsid w:val="00A5390B"/>
    <w:rsid w:val="00A5493B"/>
    <w:rsid w:val="00A54DC6"/>
    <w:rsid w:val="00A551E6"/>
    <w:rsid w:val="00A5558B"/>
    <w:rsid w:val="00A55873"/>
    <w:rsid w:val="00A55CEA"/>
    <w:rsid w:val="00A55DD4"/>
    <w:rsid w:val="00A55F0F"/>
    <w:rsid w:val="00A56784"/>
    <w:rsid w:val="00A5731E"/>
    <w:rsid w:val="00A5750D"/>
    <w:rsid w:val="00A576C2"/>
    <w:rsid w:val="00A57ABF"/>
    <w:rsid w:val="00A57F8F"/>
    <w:rsid w:val="00A600EA"/>
    <w:rsid w:val="00A603EE"/>
    <w:rsid w:val="00A605F2"/>
    <w:rsid w:val="00A61196"/>
    <w:rsid w:val="00A6180D"/>
    <w:rsid w:val="00A61CEA"/>
    <w:rsid w:val="00A61EBA"/>
    <w:rsid w:val="00A6200D"/>
    <w:rsid w:val="00A620EE"/>
    <w:rsid w:val="00A6239C"/>
    <w:rsid w:val="00A62907"/>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67C98"/>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82A"/>
    <w:rsid w:val="00A80A09"/>
    <w:rsid w:val="00A81690"/>
    <w:rsid w:val="00A81A7F"/>
    <w:rsid w:val="00A82527"/>
    <w:rsid w:val="00A829D1"/>
    <w:rsid w:val="00A82AAA"/>
    <w:rsid w:val="00A82DE8"/>
    <w:rsid w:val="00A8331D"/>
    <w:rsid w:val="00A83D91"/>
    <w:rsid w:val="00A83FA4"/>
    <w:rsid w:val="00A84A51"/>
    <w:rsid w:val="00A84DFA"/>
    <w:rsid w:val="00A84F62"/>
    <w:rsid w:val="00A852C0"/>
    <w:rsid w:val="00A859DE"/>
    <w:rsid w:val="00A85A6A"/>
    <w:rsid w:val="00A860FF"/>
    <w:rsid w:val="00A865A0"/>
    <w:rsid w:val="00A86695"/>
    <w:rsid w:val="00A86AC2"/>
    <w:rsid w:val="00A86F74"/>
    <w:rsid w:val="00A86FE7"/>
    <w:rsid w:val="00A87231"/>
    <w:rsid w:val="00A87561"/>
    <w:rsid w:val="00A87913"/>
    <w:rsid w:val="00A87C33"/>
    <w:rsid w:val="00A90518"/>
    <w:rsid w:val="00A907AB"/>
    <w:rsid w:val="00A90F9A"/>
    <w:rsid w:val="00A910B0"/>
    <w:rsid w:val="00A911B7"/>
    <w:rsid w:val="00A91710"/>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7A2"/>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128"/>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A1C"/>
    <w:rsid w:val="00AB3D97"/>
    <w:rsid w:val="00AB3F4D"/>
    <w:rsid w:val="00AB3FDB"/>
    <w:rsid w:val="00AB40C5"/>
    <w:rsid w:val="00AB42B9"/>
    <w:rsid w:val="00AB44C1"/>
    <w:rsid w:val="00AB497B"/>
    <w:rsid w:val="00AB4FC1"/>
    <w:rsid w:val="00AB5211"/>
    <w:rsid w:val="00AB5496"/>
    <w:rsid w:val="00AB5DBB"/>
    <w:rsid w:val="00AB5F60"/>
    <w:rsid w:val="00AB60C9"/>
    <w:rsid w:val="00AB6176"/>
    <w:rsid w:val="00AB6494"/>
    <w:rsid w:val="00AB672D"/>
    <w:rsid w:val="00AB7089"/>
    <w:rsid w:val="00AB7186"/>
    <w:rsid w:val="00AB71D3"/>
    <w:rsid w:val="00AB7412"/>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B38"/>
    <w:rsid w:val="00AC7C88"/>
    <w:rsid w:val="00AD007E"/>
    <w:rsid w:val="00AD009C"/>
    <w:rsid w:val="00AD01E7"/>
    <w:rsid w:val="00AD0731"/>
    <w:rsid w:val="00AD09A6"/>
    <w:rsid w:val="00AD09BC"/>
    <w:rsid w:val="00AD0AEC"/>
    <w:rsid w:val="00AD0CF4"/>
    <w:rsid w:val="00AD0E21"/>
    <w:rsid w:val="00AD0F7F"/>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1C"/>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59D0"/>
    <w:rsid w:val="00AF6786"/>
    <w:rsid w:val="00AF7323"/>
    <w:rsid w:val="00B00031"/>
    <w:rsid w:val="00B0059F"/>
    <w:rsid w:val="00B00DE9"/>
    <w:rsid w:val="00B01875"/>
    <w:rsid w:val="00B01CAF"/>
    <w:rsid w:val="00B02F6F"/>
    <w:rsid w:val="00B04F8C"/>
    <w:rsid w:val="00B050E4"/>
    <w:rsid w:val="00B051CB"/>
    <w:rsid w:val="00B05D42"/>
    <w:rsid w:val="00B05DD3"/>
    <w:rsid w:val="00B05EA9"/>
    <w:rsid w:val="00B07D79"/>
    <w:rsid w:val="00B07D9B"/>
    <w:rsid w:val="00B07EF7"/>
    <w:rsid w:val="00B1039B"/>
    <w:rsid w:val="00B1042C"/>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3C1B"/>
    <w:rsid w:val="00B13E1C"/>
    <w:rsid w:val="00B1417E"/>
    <w:rsid w:val="00B14277"/>
    <w:rsid w:val="00B1453A"/>
    <w:rsid w:val="00B14585"/>
    <w:rsid w:val="00B14AA6"/>
    <w:rsid w:val="00B14EC6"/>
    <w:rsid w:val="00B15A19"/>
    <w:rsid w:val="00B15B03"/>
    <w:rsid w:val="00B15E65"/>
    <w:rsid w:val="00B16817"/>
    <w:rsid w:val="00B16BD6"/>
    <w:rsid w:val="00B16C35"/>
    <w:rsid w:val="00B16FF6"/>
    <w:rsid w:val="00B17406"/>
    <w:rsid w:val="00B178C1"/>
    <w:rsid w:val="00B2049C"/>
    <w:rsid w:val="00B2102D"/>
    <w:rsid w:val="00B2166A"/>
    <w:rsid w:val="00B2176A"/>
    <w:rsid w:val="00B2181E"/>
    <w:rsid w:val="00B22488"/>
    <w:rsid w:val="00B2276A"/>
    <w:rsid w:val="00B234C4"/>
    <w:rsid w:val="00B23D3D"/>
    <w:rsid w:val="00B240B2"/>
    <w:rsid w:val="00B241D5"/>
    <w:rsid w:val="00B25644"/>
    <w:rsid w:val="00B257AE"/>
    <w:rsid w:val="00B26C5E"/>
    <w:rsid w:val="00B26D9E"/>
    <w:rsid w:val="00B27005"/>
    <w:rsid w:val="00B2706D"/>
    <w:rsid w:val="00B275EE"/>
    <w:rsid w:val="00B30CF9"/>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49F2"/>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28F"/>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6A6E"/>
    <w:rsid w:val="00B474CA"/>
    <w:rsid w:val="00B503F6"/>
    <w:rsid w:val="00B50569"/>
    <w:rsid w:val="00B50D59"/>
    <w:rsid w:val="00B50F0F"/>
    <w:rsid w:val="00B511AE"/>
    <w:rsid w:val="00B5170A"/>
    <w:rsid w:val="00B51E23"/>
    <w:rsid w:val="00B51FC3"/>
    <w:rsid w:val="00B52106"/>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0A7"/>
    <w:rsid w:val="00B63544"/>
    <w:rsid w:val="00B63718"/>
    <w:rsid w:val="00B64127"/>
    <w:rsid w:val="00B642F5"/>
    <w:rsid w:val="00B646BC"/>
    <w:rsid w:val="00B64FD0"/>
    <w:rsid w:val="00B654DC"/>
    <w:rsid w:val="00B65628"/>
    <w:rsid w:val="00B65D83"/>
    <w:rsid w:val="00B66897"/>
    <w:rsid w:val="00B66FE2"/>
    <w:rsid w:val="00B671D4"/>
    <w:rsid w:val="00B674D3"/>
    <w:rsid w:val="00B676EA"/>
    <w:rsid w:val="00B67798"/>
    <w:rsid w:val="00B67B39"/>
    <w:rsid w:val="00B67E60"/>
    <w:rsid w:val="00B70782"/>
    <w:rsid w:val="00B7091D"/>
    <w:rsid w:val="00B70A0E"/>
    <w:rsid w:val="00B70A1B"/>
    <w:rsid w:val="00B70DA3"/>
    <w:rsid w:val="00B70FAF"/>
    <w:rsid w:val="00B71820"/>
    <w:rsid w:val="00B718C3"/>
    <w:rsid w:val="00B721F2"/>
    <w:rsid w:val="00B72592"/>
    <w:rsid w:val="00B72906"/>
    <w:rsid w:val="00B72BD5"/>
    <w:rsid w:val="00B72FDE"/>
    <w:rsid w:val="00B73A64"/>
    <w:rsid w:val="00B73EDB"/>
    <w:rsid w:val="00B73F63"/>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68E"/>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189"/>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3369"/>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93F"/>
    <w:rsid w:val="00BB1D60"/>
    <w:rsid w:val="00BB251E"/>
    <w:rsid w:val="00BB28CB"/>
    <w:rsid w:val="00BB2919"/>
    <w:rsid w:val="00BB2922"/>
    <w:rsid w:val="00BB31F3"/>
    <w:rsid w:val="00BB339E"/>
    <w:rsid w:val="00BB3433"/>
    <w:rsid w:val="00BB4223"/>
    <w:rsid w:val="00BB4244"/>
    <w:rsid w:val="00BB4419"/>
    <w:rsid w:val="00BB452D"/>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910"/>
    <w:rsid w:val="00BC3B37"/>
    <w:rsid w:val="00BC3B41"/>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3D"/>
    <w:rsid w:val="00BD3C98"/>
    <w:rsid w:val="00BD4203"/>
    <w:rsid w:val="00BD4A17"/>
    <w:rsid w:val="00BD4C1A"/>
    <w:rsid w:val="00BD5055"/>
    <w:rsid w:val="00BD5B16"/>
    <w:rsid w:val="00BD5C51"/>
    <w:rsid w:val="00BD5E98"/>
    <w:rsid w:val="00BD6954"/>
    <w:rsid w:val="00BD6A6E"/>
    <w:rsid w:val="00BD6D46"/>
    <w:rsid w:val="00BD6DA9"/>
    <w:rsid w:val="00BD6FC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09D"/>
    <w:rsid w:val="00BE4636"/>
    <w:rsid w:val="00BE4672"/>
    <w:rsid w:val="00BE4B75"/>
    <w:rsid w:val="00BE4F26"/>
    <w:rsid w:val="00BE504C"/>
    <w:rsid w:val="00BE53AD"/>
    <w:rsid w:val="00BE5571"/>
    <w:rsid w:val="00BE56EA"/>
    <w:rsid w:val="00BE59A6"/>
    <w:rsid w:val="00BE5B01"/>
    <w:rsid w:val="00BE5EDF"/>
    <w:rsid w:val="00BE611C"/>
    <w:rsid w:val="00BE69C2"/>
    <w:rsid w:val="00BE6CFE"/>
    <w:rsid w:val="00BE6EAD"/>
    <w:rsid w:val="00BE6EDD"/>
    <w:rsid w:val="00BE712C"/>
    <w:rsid w:val="00BE7796"/>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0B37"/>
    <w:rsid w:val="00C11B55"/>
    <w:rsid w:val="00C11D09"/>
    <w:rsid w:val="00C11D99"/>
    <w:rsid w:val="00C11E14"/>
    <w:rsid w:val="00C120FC"/>
    <w:rsid w:val="00C12C2F"/>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468"/>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2C9"/>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C39"/>
    <w:rsid w:val="00C35FD1"/>
    <w:rsid w:val="00C372C5"/>
    <w:rsid w:val="00C37719"/>
    <w:rsid w:val="00C379D9"/>
    <w:rsid w:val="00C37A1B"/>
    <w:rsid w:val="00C37E1C"/>
    <w:rsid w:val="00C37FF9"/>
    <w:rsid w:val="00C40520"/>
    <w:rsid w:val="00C40CE3"/>
    <w:rsid w:val="00C4175A"/>
    <w:rsid w:val="00C431BE"/>
    <w:rsid w:val="00C434E1"/>
    <w:rsid w:val="00C43A85"/>
    <w:rsid w:val="00C43F19"/>
    <w:rsid w:val="00C44C27"/>
    <w:rsid w:val="00C44C2F"/>
    <w:rsid w:val="00C4501D"/>
    <w:rsid w:val="00C450B4"/>
    <w:rsid w:val="00C45141"/>
    <w:rsid w:val="00C460CD"/>
    <w:rsid w:val="00C46154"/>
    <w:rsid w:val="00C465E0"/>
    <w:rsid w:val="00C46751"/>
    <w:rsid w:val="00C46C99"/>
    <w:rsid w:val="00C46D64"/>
    <w:rsid w:val="00C46E81"/>
    <w:rsid w:val="00C477CC"/>
    <w:rsid w:val="00C478CD"/>
    <w:rsid w:val="00C50080"/>
    <w:rsid w:val="00C50EE4"/>
    <w:rsid w:val="00C51688"/>
    <w:rsid w:val="00C51D77"/>
    <w:rsid w:val="00C51E55"/>
    <w:rsid w:val="00C52772"/>
    <w:rsid w:val="00C52B48"/>
    <w:rsid w:val="00C534F8"/>
    <w:rsid w:val="00C53E0E"/>
    <w:rsid w:val="00C53E7A"/>
    <w:rsid w:val="00C540E8"/>
    <w:rsid w:val="00C546A8"/>
    <w:rsid w:val="00C54BF0"/>
    <w:rsid w:val="00C55150"/>
    <w:rsid w:val="00C55251"/>
    <w:rsid w:val="00C55D51"/>
    <w:rsid w:val="00C56094"/>
    <w:rsid w:val="00C57622"/>
    <w:rsid w:val="00C5773E"/>
    <w:rsid w:val="00C579BE"/>
    <w:rsid w:val="00C60060"/>
    <w:rsid w:val="00C60208"/>
    <w:rsid w:val="00C60783"/>
    <w:rsid w:val="00C608D1"/>
    <w:rsid w:val="00C60980"/>
    <w:rsid w:val="00C60B5E"/>
    <w:rsid w:val="00C6121A"/>
    <w:rsid w:val="00C61436"/>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FFD"/>
    <w:rsid w:val="00C65612"/>
    <w:rsid w:val="00C659CE"/>
    <w:rsid w:val="00C66254"/>
    <w:rsid w:val="00C663E4"/>
    <w:rsid w:val="00C664EF"/>
    <w:rsid w:val="00C668C8"/>
    <w:rsid w:val="00C673E4"/>
    <w:rsid w:val="00C67579"/>
    <w:rsid w:val="00C67599"/>
    <w:rsid w:val="00C70149"/>
    <w:rsid w:val="00C70A84"/>
    <w:rsid w:val="00C71294"/>
    <w:rsid w:val="00C71461"/>
    <w:rsid w:val="00C715D9"/>
    <w:rsid w:val="00C720A5"/>
    <w:rsid w:val="00C72704"/>
    <w:rsid w:val="00C72BA1"/>
    <w:rsid w:val="00C72D7C"/>
    <w:rsid w:val="00C733C8"/>
    <w:rsid w:val="00C7340A"/>
    <w:rsid w:val="00C7374F"/>
    <w:rsid w:val="00C738BB"/>
    <w:rsid w:val="00C73B56"/>
    <w:rsid w:val="00C73E8A"/>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4F2"/>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A85"/>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8EF"/>
    <w:rsid w:val="00CB0A20"/>
    <w:rsid w:val="00CB0ECB"/>
    <w:rsid w:val="00CB1085"/>
    <w:rsid w:val="00CB12F8"/>
    <w:rsid w:val="00CB2595"/>
    <w:rsid w:val="00CB2CF7"/>
    <w:rsid w:val="00CB34DB"/>
    <w:rsid w:val="00CB3546"/>
    <w:rsid w:val="00CB3CB4"/>
    <w:rsid w:val="00CB42E8"/>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CE0"/>
    <w:rsid w:val="00CC6D51"/>
    <w:rsid w:val="00CC6E2D"/>
    <w:rsid w:val="00CC761C"/>
    <w:rsid w:val="00CC7687"/>
    <w:rsid w:val="00CC77B8"/>
    <w:rsid w:val="00CC7EB0"/>
    <w:rsid w:val="00CC7F51"/>
    <w:rsid w:val="00CD07E2"/>
    <w:rsid w:val="00CD0D94"/>
    <w:rsid w:val="00CD0E82"/>
    <w:rsid w:val="00CD204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CF"/>
    <w:rsid w:val="00CE16EF"/>
    <w:rsid w:val="00CE1816"/>
    <w:rsid w:val="00CE1D56"/>
    <w:rsid w:val="00CE1E67"/>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51"/>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64A2"/>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9CE"/>
    <w:rsid w:val="00D14B24"/>
    <w:rsid w:val="00D14E27"/>
    <w:rsid w:val="00D152BA"/>
    <w:rsid w:val="00D1535D"/>
    <w:rsid w:val="00D156FE"/>
    <w:rsid w:val="00D15989"/>
    <w:rsid w:val="00D159D8"/>
    <w:rsid w:val="00D16EC3"/>
    <w:rsid w:val="00D17037"/>
    <w:rsid w:val="00D172EA"/>
    <w:rsid w:val="00D17535"/>
    <w:rsid w:val="00D17862"/>
    <w:rsid w:val="00D17BB9"/>
    <w:rsid w:val="00D20025"/>
    <w:rsid w:val="00D200EF"/>
    <w:rsid w:val="00D20494"/>
    <w:rsid w:val="00D204B4"/>
    <w:rsid w:val="00D2094C"/>
    <w:rsid w:val="00D20AAD"/>
    <w:rsid w:val="00D20AEB"/>
    <w:rsid w:val="00D20EF3"/>
    <w:rsid w:val="00D21255"/>
    <w:rsid w:val="00D21640"/>
    <w:rsid w:val="00D2177C"/>
    <w:rsid w:val="00D21BC6"/>
    <w:rsid w:val="00D21CD7"/>
    <w:rsid w:val="00D21F90"/>
    <w:rsid w:val="00D231E1"/>
    <w:rsid w:val="00D2385B"/>
    <w:rsid w:val="00D23EDB"/>
    <w:rsid w:val="00D247BB"/>
    <w:rsid w:val="00D2484A"/>
    <w:rsid w:val="00D24897"/>
    <w:rsid w:val="00D255EA"/>
    <w:rsid w:val="00D2593B"/>
    <w:rsid w:val="00D25B38"/>
    <w:rsid w:val="00D26060"/>
    <w:rsid w:val="00D26B71"/>
    <w:rsid w:val="00D26BFE"/>
    <w:rsid w:val="00D26CE0"/>
    <w:rsid w:val="00D26E04"/>
    <w:rsid w:val="00D2707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3E04"/>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9F"/>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326"/>
    <w:rsid w:val="00D564E2"/>
    <w:rsid w:val="00D5659F"/>
    <w:rsid w:val="00D56F9E"/>
    <w:rsid w:val="00D571E1"/>
    <w:rsid w:val="00D60461"/>
    <w:rsid w:val="00D604D3"/>
    <w:rsid w:val="00D607F0"/>
    <w:rsid w:val="00D60A2A"/>
    <w:rsid w:val="00D61F56"/>
    <w:rsid w:val="00D62342"/>
    <w:rsid w:val="00D6244D"/>
    <w:rsid w:val="00D624C2"/>
    <w:rsid w:val="00D62577"/>
    <w:rsid w:val="00D6268F"/>
    <w:rsid w:val="00D626F5"/>
    <w:rsid w:val="00D6293A"/>
    <w:rsid w:val="00D62A95"/>
    <w:rsid w:val="00D62B32"/>
    <w:rsid w:val="00D630FC"/>
    <w:rsid w:val="00D63467"/>
    <w:rsid w:val="00D6387E"/>
    <w:rsid w:val="00D6403A"/>
    <w:rsid w:val="00D6408E"/>
    <w:rsid w:val="00D642F1"/>
    <w:rsid w:val="00D65436"/>
    <w:rsid w:val="00D6570A"/>
    <w:rsid w:val="00D66372"/>
    <w:rsid w:val="00D66509"/>
    <w:rsid w:val="00D666DF"/>
    <w:rsid w:val="00D66D81"/>
    <w:rsid w:val="00D66D90"/>
    <w:rsid w:val="00D6731A"/>
    <w:rsid w:val="00D67369"/>
    <w:rsid w:val="00D67B7C"/>
    <w:rsid w:val="00D703F7"/>
    <w:rsid w:val="00D70A36"/>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23AC"/>
    <w:rsid w:val="00D829B8"/>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339"/>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1C9F"/>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8A8"/>
    <w:rsid w:val="00DD4BBE"/>
    <w:rsid w:val="00DD4BE2"/>
    <w:rsid w:val="00DD52E6"/>
    <w:rsid w:val="00DD5AF0"/>
    <w:rsid w:val="00DD6048"/>
    <w:rsid w:val="00DD6538"/>
    <w:rsid w:val="00DD68E4"/>
    <w:rsid w:val="00DD69E5"/>
    <w:rsid w:val="00DD6A99"/>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5BC6"/>
    <w:rsid w:val="00DE61E7"/>
    <w:rsid w:val="00DE7008"/>
    <w:rsid w:val="00DE72FB"/>
    <w:rsid w:val="00DE735F"/>
    <w:rsid w:val="00DF04B8"/>
    <w:rsid w:val="00DF0BFB"/>
    <w:rsid w:val="00DF0CA4"/>
    <w:rsid w:val="00DF0E50"/>
    <w:rsid w:val="00DF1249"/>
    <w:rsid w:val="00DF16AE"/>
    <w:rsid w:val="00DF1755"/>
    <w:rsid w:val="00DF1F60"/>
    <w:rsid w:val="00DF2735"/>
    <w:rsid w:val="00DF2CE0"/>
    <w:rsid w:val="00DF3996"/>
    <w:rsid w:val="00DF45E2"/>
    <w:rsid w:val="00DF4761"/>
    <w:rsid w:val="00DF533B"/>
    <w:rsid w:val="00DF536A"/>
    <w:rsid w:val="00DF5C30"/>
    <w:rsid w:val="00DF6187"/>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4ACD"/>
    <w:rsid w:val="00E05653"/>
    <w:rsid w:val="00E05976"/>
    <w:rsid w:val="00E05D30"/>
    <w:rsid w:val="00E06B0C"/>
    <w:rsid w:val="00E06DE7"/>
    <w:rsid w:val="00E07630"/>
    <w:rsid w:val="00E07BD0"/>
    <w:rsid w:val="00E10660"/>
    <w:rsid w:val="00E10BE8"/>
    <w:rsid w:val="00E10FBD"/>
    <w:rsid w:val="00E115ED"/>
    <w:rsid w:val="00E11D10"/>
    <w:rsid w:val="00E12C8A"/>
    <w:rsid w:val="00E132CB"/>
    <w:rsid w:val="00E13A67"/>
    <w:rsid w:val="00E13B1F"/>
    <w:rsid w:val="00E13BCE"/>
    <w:rsid w:val="00E14DC3"/>
    <w:rsid w:val="00E15935"/>
    <w:rsid w:val="00E15B7A"/>
    <w:rsid w:val="00E15CD9"/>
    <w:rsid w:val="00E15D36"/>
    <w:rsid w:val="00E17B55"/>
    <w:rsid w:val="00E17CBB"/>
    <w:rsid w:val="00E21426"/>
    <w:rsid w:val="00E21F21"/>
    <w:rsid w:val="00E22183"/>
    <w:rsid w:val="00E22605"/>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11"/>
    <w:rsid w:val="00E2715B"/>
    <w:rsid w:val="00E301AF"/>
    <w:rsid w:val="00E3069E"/>
    <w:rsid w:val="00E309AA"/>
    <w:rsid w:val="00E31029"/>
    <w:rsid w:val="00E31061"/>
    <w:rsid w:val="00E3147C"/>
    <w:rsid w:val="00E31B03"/>
    <w:rsid w:val="00E3241C"/>
    <w:rsid w:val="00E32F2C"/>
    <w:rsid w:val="00E34102"/>
    <w:rsid w:val="00E341EC"/>
    <w:rsid w:val="00E349B8"/>
    <w:rsid w:val="00E35064"/>
    <w:rsid w:val="00E352FD"/>
    <w:rsid w:val="00E3544D"/>
    <w:rsid w:val="00E3596C"/>
    <w:rsid w:val="00E35B49"/>
    <w:rsid w:val="00E36178"/>
    <w:rsid w:val="00E363CB"/>
    <w:rsid w:val="00E36D79"/>
    <w:rsid w:val="00E370CD"/>
    <w:rsid w:val="00E371CF"/>
    <w:rsid w:val="00E37E83"/>
    <w:rsid w:val="00E40091"/>
    <w:rsid w:val="00E40A17"/>
    <w:rsid w:val="00E40BCE"/>
    <w:rsid w:val="00E40BCF"/>
    <w:rsid w:val="00E40CD3"/>
    <w:rsid w:val="00E410A2"/>
    <w:rsid w:val="00E410D6"/>
    <w:rsid w:val="00E41126"/>
    <w:rsid w:val="00E41B27"/>
    <w:rsid w:val="00E41CD2"/>
    <w:rsid w:val="00E41F68"/>
    <w:rsid w:val="00E42248"/>
    <w:rsid w:val="00E429F6"/>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3E72"/>
    <w:rsid w:val="00E5460E"/>
    <w:rsid w:val="00E551F1"/>
    <w:rsid w:val="00E55DEE"/>
    <w:rsid w:val="00E56586"/>
    <w:rsid w:val="00E5660C"/>
    <w:rsid w:val="00E56C95"/>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8"/>
    <w:rsid w:val="00E6681D"/>
    <w:rsid w:val="00E669E5"/>
    <w:rsid w:val="00E66A2E"/>
    <w:rsid w:val="00E66AB4"/>
    <w:rsid w:val="00E66F76"/>
    <w:rsid w:val="00E67042"/>
    <w:rsid w:val="00E67C8A"/>
    <w:rsid w:val="00E67D6C"/>
    <w:rsid w:val="00E67E93"/>
    <w:rsid w:val="00E701BD"/>
    <w:rsid w:val="00E7129E"/>
    <w:rsid w:val="00E714BD"/>
    <w:rsid w:val="00E71703"/>
    <w:rsid w:val="00E71A1A"/>
    <w:rsid w:val="00E71BE7"/>
    <w:rsid w:val="00E71FBB"/>
    <w:rsid w:val="00E720DE"/>
    <w:rsid w:val="00E7269E"/>
    <w:rsid w:val="00E727A5"/>
    <w:rsid w:val="00E72CB0"/>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0E7"/>
    <w:rsid w:val="00E80A94"/>
    <w:rsid w:val="00E80DCA"/>
    <w:rsid w:val="00E81A9C"/>
    <w:rsid w:val="00E81C12"/>
    <w:rsid w:val="00E82259"/>
    <w:rsid w:val="00E8244F"/>
    <w:rsid w:val="00E82D56"/>
    <w:rsid w:val="00E8344B"/>
    <w:rsid w:val="00E8367A"/>
    <w:rsid w:val="00E83840"/>
    <w:rsid w:val="00E83B24"/>
    <w:rsid w:val="00E83B85"/>
    <w:rsid w:val="00E84D82"/>
    <w:rsid w:val="00E85115"/>
    <w:rsid w:val="00E8532D"/>
    <w:rsid w:val="00E855E9"/>
    <w:rsid w:val="00E857AC"/>
    <w:rsid w:val="00E85AFA"/>
    <w:rsid w:val="00E862A3"/>
    <w:rsid w:val="00E863E3"/>
    <w:rsid w:val="00E865D0"/>
    <w:rsid w:val="00E86839"/>
    <w:rsid w:val="00E875CC"/>
    <w:rsid w:val="00E87E19"/>
    <w:rsid w:val="00E87EE4"/>
    <w:rsid w:val="00E900A3"/>
    <w:rsid w:val="00E9061C"/>
    <w:rsid w:val="00E9128D"/>
    <w:rsid w:val="00E9131A"/>
    <w:rsid w:val="00E91D9F"/>
    <w:rsid w:val="00E921C4"/>
    <w:rsid w:val="00E92397"/>
    <w:rsid w:val="00E92667"/>
    <w:rsid w:val="00E93019"/>
    <w:rsid w:val="00E939A7"/>
    <w:rsid w:val="00E9449A"/>
    <w:rsid w:val="00E949D6"/>
    <w:rsid w:val="00E94F5F"/>
    <w:rsid w:val="00E95160"/>
    <w:rsid w:val="00E952B1"/>
    <w:rsid w:val="00E95985"/>
    <w:rsid w:val="00E95B93"/>
    <w:rsid w:val="00E95D70"/>
    <w:rsid w:val="00E96D3A"/>
    <w:rsid w:val="00E971B1"/>
    <w:rsid w:val="00E9751B"/>
    <w:rsid w:val="00E977B6"/>
    <w:rsid w:val="00E97CF6"/>
    <w:rsid w:val="00E97F9B"/>
    <w:rsid w:val="00EA0328"/>
    <w:rsid w:val="00EA03DB"/>
    <w:rsid w:val="00EA0485"/>
    <w:rsid w:val="00EA04DD"/>
    <w:rsid w:val="00EA07AC"/>
    <w:rsid w:val="00EA0D52"/>
    <w:rsid w:val="00EA133C"/>
    <w:rsid w:val="00EA17BD"/>
    <w:rsid w:val="00EA1A13"/>
    <w:rsid w:val="00EA1FC6"/>
    <w:rsid w:val="00EA2288"/>
    <w:rsid w:val="00EA24F4"/>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E1E"/>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025"/>
    <w:rsid w:val="00ED21DA"/>
    <w:rsid w:val="00ED2223"/>
    <w:rsid w:val="00ED224B"/>
    <w:rsid w:val="00ED2263"/>
    <w:rsid w:val="00ED245C"/>
    <w:rsid w:val="00ED26BE"/>
    <w:rsid w:val="00ED2E2F"/>
    <w:rsid w:val="00ED3026"/>
    <w:rsid w:val="00ED31ED"/>
    <w:rsid w:val="00ED31EF"/>
    <w:rsid w:val="00ED38E0"/>
    <w:rsid w:val="00ED3BD3"/>
    <w:rsid w:val="00ED3C93"/>
    <w:rsid w:val="00ED3EEB"/>
    <w:rsid w:val="00ED4719"/>
    <w:rsid w:val="00ED4923"/>
    <w:rsid w:val="00ED4984"/>
    <w:rsid w:val="00ED51F5"/>
    <w:rsid w:val="00ED57E7"/>
    <w:rsid w:val="00ED588A"/>
    <w:rsid w:val="00ED6F3E"/>
    <w:rsid w:val="00ED6FF9"/>
    <w:rsid w:val="00ED7C39"/>
    <w:rsid w:val="00EE00B1"/>
    <w:rsid w:val="00EE04D6"/>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4DF8"/>
    <w:rsid w:val="00EE5222"/>
    <w:rsid w:val="00EE5326"/>
    <w:rsid w:val="00EE536F"/>
    <w:rsid w:val="00EE6FF3"/>
    <w:rsid w:val="00EE74CA"/>
    <w:rsid w:val="00EE785F"/>
    <w:rsid w:val="00EF0861"/>
    <w:rsid w:val="00EF0C6D"/>
    <w:rsid w:val="00EF0D44"/>
    <w:rsid w:val="00EF1072"/>
    <w:rsid w:val="00EF1FB1"/>
    <w:rsid w:val="00EF2476"/>
    <w:rsid w:val="00EF265F"/>
    <w:rsid w:val="00EF26CC"/>
    <w:rsid w:val="00EF28C8"/>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B8A"/>
    <w:rsid w:val="00F03C7D"/>
    <w:rsid w:val="00F03EAB"/>
    <w:rsid w:val="00F0440C"/>
    <w:rsid w:val="00F04839"/>
    <w:rsid w:val="00F0491F"/>
    <w:rsid w:val="00F053E6"/>
    <w:rsid w:val="00F0641A"/>
    <w:rsid w:val="00F06D26"/>
    <w:rsid w:val="00F06E1B"/>
    <w:rsid w:val="00F075BF"/>
    <w:rsid w:val="00F07768"/>
    <w:rsid w:val="00F0779C"/>
    <w:rsid w:val="00F07C19"/>
    <w:rsid w:val="00F07D16"/>
    <w:rsid w:val="00F1004C"/>
    <w:rsid w:val="00F100D9"/>
    <w:rsid w:val="00F10B2B"/>
    <w:rsid w:val="00F10BA2"/>
    <w:rsid w:val="00F10FD0"/>
    <w:rsid w:val="00F110DB"/>
    <w:rsid w:val="00F11672"/>
    <w:rsid w:val="00F11AB1"/>
    <w:rsid w:val="00F11C23"/>
    <w:rsid w:val="00F11E65"/>
    <w:rsid w:val="00F11F98"/>
    <w:rsid w:val="00F12572"/>
    <w:rsid w:val="00F125CA"/>
    <w:rsid w:val="00F13C2E"/>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18D"/>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878"/>
    <w:rsid w:val="00F35B85"/>
    <w:rsid w:val="00F35CCD"/>
    <w:rsid w:val="00F36616"/>
    <w:rsid w:val="00F367B3"/>
    <w:rsid w:val="00F36C07"/>
    <w:rsid w:val="00F37321"/>
    <w:rsid w:val="00F37E03"/>
    <w:rsid w:val="00F4017D"/>
    <w:rsid w:val="00F40451"/>
    <w:rsid w:val="00F40B24"/>
    <w:rsid w:val="00F41487"/>
    <w:rsid w:val="00F41972"/>
    <w:rsid w:val="00F41C39"/>
    <w:rsid w:val="00F4207E"/>
    <w:rsid w:val="00F42132"/>
    <w:rsid w:val="00F42534"/>
    <w:rsid w:val="00F42538"/>
    <w:rsid w:val="00F43857"/>
    <w:rsid w:val="00F438EC"/>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0CD9"/>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6BAD"/>
    <w:rsid w:val="00F570DA"/>
    <w:rsid w:val="00F57237"/>
    <w:rsid w:val="00F576C1"/>
    <w:rsid w:val="00F57B5A"/>
    <w:rsid w:val="00F600E5"/>
    <w:rsid w:val="00F60286"/>
    <w:rsid w:val="00F60E30"/>
    <w:rsid w:val="00F610C8"/>
    <w:rsid w:val="00F61181"/>
    <w:rsid w:val="00F612B0"/>
    <w:rsid w:val="00F61AC6"/>
    <w:rsid w:val="00F61B4C"/>
    <w:rsid w:val="00F62B23"/>
    <w:rsid w:val="00F62D9B"/>
    <w:rsid w:val="00F632CA"/>
    <w:rsid w:val="00F6362E"/>
    <w:rsid w:val="00F638CB"/>
    <w:rsid w:val="00F644EE"/>
    <w:rsid w:val="00F64CEB"/>
    <w:rsid w:val="00F64DF6"/>
    <w:rsid w:val="00F66E1E"/>
    <w:rsid w:val="00F6705D"/>
    <w:rsid w:val="00F674C0"/>
    <w:rsid w:val="00F6774E"/>
    <w:rsid w:val="00F67857"/>
    <w:rsid w:val="00F70024"/>
    <w:rsid w:val="00F700CC"/>
    <w:rsid w:val="00F702E3"/>
    <w:rsid w:val="00F705F5"/>
    <w:rsid w:val="00F7085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263C"/>
    <w:rsid w:val="00F82FFD"/>
    <w:rsid w:val="00F833D4"/>
    <w:rsid w:val="00F83503"/>
    <w:rsid w:val="00F8357F"/>
    <w:rsid w:val="00F83857"/>
    <w:rsid w:val="00F83B59"/>
    <w:rsid w:val="00F84168"/>
    <w:rsid w:val="00F845FE"/>
    <w:rsid w:val="00F84ACB"/>
    <w:rsid w:val="00F84B43"/>
    <w:rsid w:val="00F850DA"/>
    <w:rsid w:val="00F85505"/>
    <w:rsid w:val="00F856F2"/>
    <w:rsid w:val="00F8584B"/>
    <w:rsid w:val="00F85C0E"/>
    <w:rsid w:val="00F861B8"/>
    <w:rsid w:val="00F86215"/>
    <w:rsid w:val="00F86324"/>
    <w:rsid w:val="00F867B0"/>
    <w:rsid w:val="00F873BE"/>
    <w:rsid w:val="00F87476"/>
    <w:rsid w:val="00F879F8"/>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720"/>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2E2A"/>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27"/>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1EC"/>
    <w:rsid w:val="00FC2D10"/>
    <w:rsid w:val="00FC3008"/>
    <w:rsid w:val="00FC3731"/>
    <w:rsid w:val="00FC3A19"/>
    <w:rsid w:val="00FC411B"/>
    <w:rsid w:val="00FC421D"/>
    <w:rsid w:val="00FC4D8D"/>
    <w:rsid w:val="00FC4FD7"/>
    <w:rsid w:val="00FC557A"/>
    <w:rsid w:val="00FC6562"/>
    <w:rsid w:val="00FC65AC"/>
    <w:rsid w:val="00FC6A5E"/>
    <w:rsid w:val="00FC6FA6"/>
    <w:rsid w:val="00FC7186"/>
    <w:rsid w:val="00FC790A"/>
    <w:rsid w:val="00FC7992"/>
    <w:rsid w:val="00FC7B51"/>
    <w:rsid w:val="00FC7C0A"/>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89D"/>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090E"/>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2A7A34"/>
  <w15:chartTrackingRefBased/>
  <w15:docId w15:val="{5F7A6DF3-CB02-41EE-B0AD-F314936E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uiPriority w:val="99"/>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CH">
    <w:name w:val="CH"/>
    <w:basedOn w:val="Normal"/>
    <w:rsid w:val="001F6103"/>
    <w:pPr>
      <w:tabs>
        <w:tab w:val="left" w:pos="2268"/>
        <w:tab w:val="right" w:pos="7920"/>
        <w:tab w:val="right" w:pos="9639"/>
      </w:tabs>
    </w:pPr>
    <w:rPr>
      <w:rFonts w:ascii="Arial" w:eastAsia="PMingLiU" w:hAnsi="Arial" w:cs="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4446897">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038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6429415">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4525229">
      <w:bodyDiv w:val="1"/>
      <w:marLeft w:val="0"/>
      <w:marRight w:val="0"/>
      <w:marTop w:val="0"/>
      <w:marBottom w:val="0"/>
      <w:divBdr>
        <w:top w:val="none" w:sz="0" w:space="0" w:color="auto"/>
        <w:left w:val="none" w:sz="0" w:space="0" w:color="auto"/>
        <w:bottom w:val="none" w:sz="0" w:space="0" w:color="auto"/>
        <w:right w:val="none" w:sz="0" w:space="0" w:color="auto"/>
      </w:divBdr>
      <w:divsChild>
        <w:div w:id="1234271575">
          <w:marLeft w:val="1080"/>
          <w:marRight w:val="0"/>
          <w:marTop w:val="100"/>
          <w:marBottom w:val="0"/>
          <w:divBdr>
            <w:top w:val="none" w:sz="0" w:space="0" w:color="auto"/>
            <w:left w:val="none" w:sz="0" w:space="0" w:color="auto"/>
            <w:bottom w:val="none" w:sz="0" w:space="0" w:color="auto"/>
            <w:right w:val="none" w:sz="0" w:space="0" w:color="auto"/>
          </w:divBdr>
        </w:div>
        <w:div w:id="1255895267">
          <w:marLeft w:val="1080"/>
          <w:marRight w:val="0"/>
          <w:marTop w:val="100"/>
          <w:marBottom w:val="0"/>
          <w:divBdr>
            <w:top w:val="none" w:sz="0" w:space="0" w:color="auto"/>
            <w:left w:val="none" w:sz="0" w:space="0" w:color="auto"/>
            <w:bottom w:val="none" w:sz="0" w:space="0" w:color="auto"/>
            <w:right w:val="none" w:sz="0" w:space="0" w:color="auto"/>
          </w:divBdr>
        </w:div>
        <w:div w:id="1850026239">
          <w:marLeft w:val="360"/>
          <w:marRight w:val="0"/>
          <w:marTop w:val="200"/>
          <w:marBottom w:val="0"/>
          <w:divBdr>
            <w:top w:val="none" w:sz="0" w:space="0" w:color="auto"/>
            <w:left w:val="none" w:sz="0" w:space="0" w:color="auto"/>
            <w:bottom w:val="none" w:sz="0" w:space="0" w:color="auto"/>
            <w:right w:val="none" w:sz="0" w:space="0" w:color="auto"/>
          </w:divBdr>
        </w:div>
        <w:div w:id="1877964651">
          <w:marLeft w:val="1080"/>
          <w:marRight w:val="0"/>
          <w:marTop w:val="100"/>
          <w:marBottom w:val="0"/>
          <w:divBdr>
            <w:top w:val="none" w:sz="0" w:space="0" w:color="auto"/>
            <w:left w:val="none" w:sz="0" w:space="0" w:color="auto"/>
            <w:bottom w:val="none" w:sz="0" w:space="0" w:color="auto"/>
            <w:right w:val="none" w:sz="0" w:space="0" w:color="auto"/>
          </w:divBdr>
        </w:div>
      </w:divsChild>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158105">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3379510">
      <w:bodyDiv w:val="1"/>
      <w:marLeft w:val="0"/>
      <w:marRight w:val="0"/>
      <w:marTop w:val="0"/>
      <w:marBottom w:val="0"/>
      <w:divBdr>
        <w:top w:val="none" w:sz="0" w:space="0" w:color="auto"/>
        <w:left w:val="none" w:sz="0" w:space="0" w:color="auto"/>
        <w:bottom w:val="none" w:sz="0" w:space="0" w:color="auto"/>
        <w:right w:val="none" w:sz="0" w:space="0" w:color="auto"/>
      </w:divBdr>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4564589">
      <w:bodyDiv w:val="1"/>
      <w:marLeft w:val="0"/>
      <w:marRight w:val="0"/>
      <w:marTop w:val="0"/>
      <w:marBottom w:val="0"/>
      <w:divBdr>
        <w:top w:val="none" w:sz="0" w:space="0" w:color="auto"/>
        <w:left w:val="none" w:sz="0" w:space="0" w:color="auto"/>
        <w:bottom w:val="none" w:sz="0" w:space="0" w:color="auto"/>
        <w:right w:val="none" w:sz="0" w:space="0" w:color="auto"/>
      </w:divBdr>
      <w:divsChild>
        <w:div w:id="135296206">
          <w:marLeft w:val="360"/>
          <w:marRight w:val="0"/>
          <w:marTop w:val="200"/>
          <w:marBottom w:val="0"/>
          <w:divBdr>
            <w:top w:val="none" w:sz="0" w:space="0" w:color="auto"/>
            <w:left w:val="none" w:sz="0" w:space="0" w:color="auto"/>
            <w:bottom w:val="none" w:sz="0" w:space="0" w:color="auto"/>
            <w:right w:val="none" w:sz="0" w:space="0" w:color="auto"/>
          </w:divBdr>
        </w:div>
        <w:div w:id="1575168459">
          <w:marLeft w:val="360"/>
          <w:marRight w:val="0"/>
          <w:marTop w:val="200"/>
          <w:marBottom w:val="0"/>
          <w:divBdr>
            <w:top w:val="none" w:sz="0" w:space="0" w:color="auto"/>
            <w:left w:val="none" w:sz="0" w:space="0" w:color="auto"/>
            <w:bottom w:val="none" w:sz="0" w:space="0" w:color="auto"/>
            <w:right w:val="none" w:sz="0" w:space="0" w:color="auto"/>
          </w:divBdr>
        </w:div>
        <w:div w:id="806244354">
          <w:marLeft w:val="360"/>
          <w:marRight w:val="0"/>
          <w:marTop w:val="200"/>
          <w:marBottom w:val="0"/>
          <w:divBdr>
            <w:top w:val="none" w:sz="0" w:space="0" w:color="auto"/>
            <w:left w:val="none" w:sz="0" w:space="0" w:color="auto"/>
            <w:bottom w:val="none" w:sz="0" w:space="0" w:color="auto"/>
            <w:right w:val="none" w:sz="0" w:space="0" w:color="auto"/>
          </w:divBdr>
        </w:div>
        <w:div w:id="38894548">
          <w:marLeft w:val="1080"/>
          <w:marRight w:val="0"/>
          <w:marTop w:val="100"/>
          <w:marBottom w:val="0"/>
          <w:divBdr>
            <w:top w:val="none" w:sz="0" w:space="0" w:color="auto"/>
            <w:left w:val="none" w:sz="0" w:space="0" w:color="auto"/>
            <w:bottom w:val="none" w:sz="0" w:space="0" w:color="auto"/>
            <w:right w:val="none" w:sz="0" w:space="0" w:color="auto"/>
          </w:divBdr>
        </w:div>
        <w:div w:id="1985892683">
          <w:marLeft w:val="1800"/>
          <w:marRight w:val="0"/>
          <w:marTop w:val="100"/>
          <w:marBottom w:val="0"/>
          <w:divBdr>
            <w:top w:val="none" w:sz="0" w:space="0" w:color="auto"/>
            <w:left w:val="none" w:sz="0" w:space="0" w:color="auto"/>
            <w:bottom w:val="none" w:sz="0" w:space="0" w:color="auto"/>
            <w:right w:val="none" w:sz="0" w:space="0" w:color="auto"/>
          </w:divBdr>
        </w:div>
        <w:div w:id="2010908819">
          <w:marLeft w:val="1080"/>
          <w:marRight w:val="0"/>
          <w:marTop w:val="100"/>
          <w:marBottom w:val="0"/>
          <w:divBdr>
            <w:top w:val="none" w:sz="0" w:space="0" w:color="auto"/>
            <w:left w:val="none" w:sz="0" w:space="0" w:color="auto"/>
            <w:bottom w:val="none" w:sz="0" w:space="0" w:color="auto"/>
            <w:right w:val="none" w:sz="0" w:space="0" w:color="auto"/>
          </w:divBdr>
        </w:div>
        <w:div w:id="93015773">
          <w:marLeft w:val="1080"/>
          <w:marRight w:val="0"/>
          <w:marTop w:val="100"/>
          <w:marBottom w:val="0"/>
          <w:divBdr>
            <w:top w:val="none" w:sz="0" w:space="0" w:color="auto"/>
            <w:left w:val="none" w:sz="0" w:space="0" w:color="auto"/>
            <w:bottom w:val="none" w:sz="0" w:space="0" w:color="auto"/>
            <w:right w:val="none" w:sz="0" w:space="0" w:color="auto"/>
          </w:divBdr>
        </w:div>
        <w:div w:id="1971742564">
          <w:marLeft w:val="1080"/>
          <w:marRight w:val="0"/>
          <w:marTop w:val="100"/>
          <w:marBottom w:val="0"/>
          <w:divBdr>
            <w:top w:val="none" w:sz="0" w:space="0" w:color="auto"/>
            <w:left w:val="none" w:sz="0" w:space="0" w:color="auto"/>
            <w:bottom w:val="none" w:sz="0" w:space="0" w:color="auto"/>
            <w:right w:val="none" w:sz="0" w:space="0" w:color="auto"/>
          </w:divBdr>
        </w:div>
      </w:divsChild>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890453">
      <w:bodyDiv w:val="1"/>
      <w:marLeft w:val="0"/>
      <w:marRight w:val="0"/>
      <w:marTop w:val="0"/>
      <w:marBottom w:val="0"/>
      <w:divBdr>
        <w:top w:val="none" w:sz="0" w:space="0" w:color="auto"/>
        <w:left w:val="none" w:sz="0" w:space="0" w:color="auto"/>
        <w:bottom w:val="none" w:sz="0" w:space="0" w:color="auto"/>
        <w:right w:val="none" w:sz="0" w:space="0" w:color="auto"/>
      </w:divBdr>
      <w:divsChild>
        <w:div w:id="274139481">
          <w:marLeft w:val="360"/>
          <w:marRight w:val="0"/>
          <w:marTop w:val="200"/>
          <w:marBottom w:val="0"/>
          <w:divBdr>
            <w:top w:val="none" w:sz="0" w:space="0" w:color="auto"/>
            <w:left w:val="none" w:sz="0" w:space="0" w:color="auto"/>
            <w:bottom w:val="none" w:sz="0" w:space="0" w:color="auto"/>
            <w:right w:val="none" w:sz="0" w:space="0" w:color="auto"/>
          </w:divBdr>
        </w:div>
        <w:div w:id="1950818295">
          <w:marLeft w:val="360"/>
          <w:marRight w:val="0"/>
          <w:marTop w:val="2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5012235">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19375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7905859">
      <w:bodyDiv w:val="1"/>
      <w:marLeft w:val="0"/>
      <w:marRight w:val="0"/>
      <w:marTop w:val="0"/>
      <w:marBottom w:val="0"/>
      <w:divBdr>
        <w:top w:val="none" w:sz="0" w:space="0" w:color="auto"/>
        <w:left w:val="none" w:sz="0" w:space="0" w:color="auto"/>
        <w:bottom w:val="none" w:sz="0" w:space="0" w:color="auto"/>
        <w:right w:val="none" w:sz="0" w:space="0" w:color="auto"/>
      </w:divBdr>
      <w:divsChild>
        <w:div w:id="679553338">
          <w:marLeft w:val="1800"/>
          <w:marRight w:val="0"/>
          <w:marTop w:val="100"/>
          <w:marBottom w:val="0"/>
          <w:divBdr>
            <w:top w:val="none" w:sz="0" w:space="0" w:color="auto"/>
            <w:left w:val="none" w:sz="0" w:space="0" w:color="auto"/>
            <w:bottom w:val="none" w:sz="0" w:space="0" w:color="auto"/>
            <w:right w:val="none" w:sz="0" w:space="0" w:color="auto"/>
          </w:divBdr>
        </w:div>
        <w:div w:id="1170024825">
          <w:marLeft w:val="1080"/>
          <w:marRight w:val="0"/>
          <w:marTop w:val="100"/>
          <w:marBottom w:val="0"/>
          <w:divBdr>
            <w:top w:val="none" w:sz="0" w:space="0" w:color="auto"/>
            <w:left w:val="none" w:sz="0" w:space="0" w:color="auto"/>
            <w:bottom w:val="none" w:sz="0" w:space="0" w:color="auto"/>
            <w:right w:val="none" w:sz="0" w:space="0" w:color="auto"/>
          </w:divBdr>
        </w:div>
        <w:div w:id="1303803164">
          <w:marLeft w:val="1080"/>
          <w:marRight w:val="0"/>
          <w:marTop w:val="100"/>
          <w:marBottom w:val="0"/>
          <w:divBdr>
            <w:top w:val="none" w:sz="0" w:space="0" w:color="auto"/>
            <w:left w:val="none" w:sz="0" w:space="0" w:color="auto"/>
            <w:bottom w:val="none" w:sz="0" w:space="0" w:color="auto"/>
            <w:right w:val="none" w:sz="0" w:space="0" w:color="auto"/>
          </w:divBdr>
        </w:div>
        <w:div w:id="1926575357">
          <w:marLeft w:val="1080"/>
          <w:marRight w:val="0"/>
          <w:marTop w:val="100"/>
          <w:marBottom w:val="0"/>
          <w:divBdr>
            <w:top w:val="none" w:sz="0" w:space="0" w:color="auto"/>
            <w:left w:val="none" w:sz="0" w:space="0" w:color="auto"/>
            <w:bottom w:val="none" w:sz="0" w:space="0" w:color="auto"/>
            <w:right w:val="none" w:sz="0" w:space="0" w:color="auto"/>
          </w:divBdr>
        </w:div>
      </w:divsChild>
    </w:div>
    <w:div w:id="1025836213">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89044330">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51810">
      <w:bodyDiv w:val="1"/>
      <w:marLeft w:val="0"/>
      <w:marRight w:val="0"/>
      <w:marTop w:val="0"/>
      <w:marBottom w:val="0"/>
      <w:divBdr>
        <w:top w:val="none" w:sz="0" w:space="0" w:color="auto"/>
        <w:left w:val="none" w:sz="0" w:space="0" w:color="auto"/>
        <w:bottom w:val="none" w:sz="0" w:space="0" w:color="auto"/>
        <w:right w:val="none" w:sz="0" w:space="0" w:color="auto"/>
      </w:divBdr>
      <w:divsChild>
        <w:div w:id="2018844579">
          <w:marLeft w:val="360"/>
          <w:marRight w:val="0"/>
          <w:marTop w:val="200"/>
          <w:marBottom w:val="0"/>
          <w:divBdr>
            <w:top w:val="none" w:sz="0" w:space="0" w:color="auto"/>
            <w:left w:val="none" w:sz="0" w:space="0" w:color="auto"/>
            <w:bottom w:val="none" w:sz="0" w:space="0" w:color="auto"/>
            <w:right w:val="none" w:sz="0" w:space="0" w:color="auto"/>
          </w:divBdr>
        </w:div>
      </w:divsChild>
    </w:div>
    <w:div w:id="114894137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12423304">
      <w:bodyDiv w:val="1"/>
      <w:marLeft w:val="0"/>
      <w:marRight w:val="0"/>
      <w:marTop w:val="0"/>
      <w:marBottom w:val="0"/>
      <w:divBdr>
        <w:top w:val="none" w:sz="0" w:space="0" w:color="auto"/>
        <w:left w:val="none" w:sz="0" w:space="0" w:color="auto"/>
        <w:bottom w:val="none" w:sz="0" w:space="0" w:color="auto"/>
        <w:right w:val="none" w:sz="0" w:space="0" w:color="auto"/>
      </w:divBdr>
    </w:div>
    <w:div w:id="1217661454">
      <w:bodyDiv w:val="1"/>
      <w:marLeft w:val="0"/>
      <w:marRight w:val="0"/>
      <w:marTop w:val="0"/>
      <w:marBottom w:val="0"/>
      <w:divBdr>
        <w:top w:val="none" w:sz="0" w:space="0" w:color="auto"/>
        <w:left w:val="none" w:sz="0" w:space="0" w:color="auto"/>
        <w:bottom w:val="none" w:sz="0" w:space="0" w:color="auto"/>
        <w:right w:val="none" w:sz="0" w:space="0" w:color="auto"/>
      </w:divBdr>
      <w:divsChild>
        <w:div w:id="11227517">
          <w:marLeft w:val="1800"/>
          <w:marRight w:val="0"/>
          <w:marTop w:val="100"/>
          <w:marBottom w:val="0"/>
          <w:divBdr>
            <w:top w:val="none" w:sz="0" w:space="0" w:color="auto"/>
            <w:left w:val="none" w:sz="0" w:space="0" w:color="auto"/>
            <w:bottom w:val="none" w:sz="0" w:space="0" w:color="auto"/>
            <w:right w:val="none" w:sz="0" w:space="0" w:color="auto"/>
          </w:divBdr>
        </w:div>
        <w:div w:id="71662908">
          <w:marLeft w:val="360"/>
          <w:marRight w:val="0"/>
          <w:marTop w:val="200"/>
          <w:marBottom w:val="0"/>
          <w:divBdr>
            <w:top w:val="none" w:sz="0" w:space="0" w:color="auto"/>
            <w:left w:val="none" w:sz="0" w:space="0" w:color="auto"/>
            <w:bottom w:val="none" w:sz="0" w:space="0" w:color="auto"/>
            <w:right w:val="none" w:sz="0" w:space="0" w:color="auto"/>
          </w:divBdr>
        </w:div>
        <w:div w:id="191500617">
          <w:marLeft w:val="1080"/>
          <w:marRight w:val="0"/>
          <w:marTop w:val="100"/>
          <w:marBottom w:val="0"/>
          <w:divBdr>
            <w:top w:val="none" w:sz="0" w:space="0" w:color="auto"/>
            <w:left w:val="none" w:sz="0" w:space="0" w:color="auto"/>
            <w:bottom w:val="none" w:sz="0" w:space="0" w:color="auto"/>
            <w:right w:val="none" w:sz="0" w:space="0" w:color="auto"/>
          </w:divBdr>
        </w:div>
        <w:div w:id="549658164">
          <w:marLeft w:val="1080"/>
          <w:marRight w:val="0"/>
          <w:marTop w:val="100"/>
          <w:marBottom w:val="0"/>
          <w:divBdr>
            <w:top w:val="none" w:sz="0" w:space="0" w:color="auto"/>
            <w:left w:val="none" w:sz="0" w:space="0" w:color="auto"/>
            <w:bottom w:val="none" w:sz="0" w:space="0" w:color="auto"/>
            <w:right w:val="none" w:sz="0" w:space="0" w:color="auto"/>
          </w:divBdr>
        </w:div>
        <w:div w:id="603345635">
          <w:marLeft w:val="1080"/>
          <w:marRight w:val="0"/>
          <w:marTop w:val="100"/>
          <w:marBottom w:val="0"/>
          <w:divBdr>
            <w:top w:val="none" w:sz="0" w:space="0" w:color="auto"/>
            <w:left w:val="none" w:sz="0" w:space="0" w:color="auto"/>
            <w:bottom w:val="none" w:sz="0" w:space="0" w:color="auto"/>
            <w:right w:val="none" w:sz="0" w:space="0" w:color="auto"/>
          </w:divBdr>
        </w:div>
        <w:div w:id="661931635">
          <w:marLeft w:val="1080"/>
          <w:marRight w:val="0"/>
          <w:marTop w:val="100"/>
          <w:marBottom w:val="0"/>
          <w:divBdr>
            <w:top w:val="none" w:sz="0" w:space="0" w:color="auto"/>
            <w:left w:val="none" w:sz="0" w:space="0" w:color="auto"/>
            <w:bottom w:val="none" w:sz="0" w:space="0" w:color="auto"/>
            <w:right w:val="none" w:sz="0" w:space="0" w:color="auto"/>
          </w:divBdr>
        </w:div>
        <w:div w:id="1020475546">
          <w:marLeft w:val="1080"/>
          <w:marRight w:val="0"/>
          <w:marTop w:val="100"/>
          <w:marBottom w:val="0"/>
          <w:divBdr>
            <w:top w:val="none" w:sz="0" w:space="0" w:color="auto"/>
            <w:left w:val="none" w:sz="0" w:space="0" w:color="auto"/>
            <w:bottom w:val="none" w:sz="0" w:space="0" w:color="auto"/>
            <w:right w:val="none" w:sz="0" w:space="0" w:color="auto"/>
          </w:divBdr>
        </w:div>
        <w:div w:id="1314530457">
          <w:marLeft w:val="1080"/>
          <w:marRight w:val="0"/>
          <w:marTop w:val="100"/>
          <w:marBottom w:val="0"/>
          <w:divBdr>
            <w:top w:val="none" w:sz="0" w:space="0" w:color="auto"/>
            <w:left w:val="none" w:sz="0" w:space="0" w:color="auto"/>
            <w:bottom w:val="none" w:sz="0" w:space="0" w:color="auto"/>
            <w:right w:val="none" w:sz="0" w:space="0" w:color="auto"/>
          </w:divBdr>
        </w:div>
        <w:div w:id="1489125619">
          <w:marLeft w:val="360"/>
          <w:marRight w:val="0"/>
          <w:marTop w:val="200"/>
          <w:marBottom w:val="0"/>
          <w:divBdr>
            <w:top w:val="none" w:sz="0" w:space="0" w:color="auto"/>
            <w:left w:val="none" w:sz="0" w:space="0" w:color="auto"/>
            <w:bottom w:val="none" w:sz="0" w:space="0" w:color="auto"/>
            <w:right w:val="none" w:sz="0" w:space="0" w:color="auto"/>
          </w:divBdr>
        </w:div>
        <w:div w:id="1529683096">
          <w:marLeft w:val="1080"/>
          <w:marRight w:val="0"/>
          <w:marTop w:val="100"/>
          <w:marBottom w:val="0"/>
          <w:divBdr>
            <w:top w:val="none" w:sz="0" w:space="0" w:color="auto"/>
            <w:left w:val="none" w:sz="0" w:space="0" w:color="auto"/>
            <w:bottom w:val="none" w:sz="0" w:space="0" w:color="auto"/>
            <w:right w:val="none" w:sz="0" w:space="0" w:color="auto"/>
          </w:divBdr>
        </w:div>
        <w:div w:id="1764911530">
          <w:marLeft w:val="360"/>
          <w:marRight w:val="0"/>
          <w:marTop w:val="200"/>
          <w:marBottom w:val="0"/>
          <w:divBdr>
            <w:top w:val="none" w:sz="0" w:space="0" w:color="auto"/>
            <w:left w:val="none" w:sz="0" w:space="0" w:color="auto"/>
            <w:bottom w:val="none" w:sz="0" w:space="0" w:color="auto"/>
            <w:right w:val="none" w:sz="0" w:space="0" w:color="auto"/>
          </w:divBdr>
        </w:div>
        <w:div w:id="1778209032">
          <w:marLeft w:val="1080"/>
          <w:marRight w:val="0"/>
          <w:marTop w:val="100"/>
          <w:marBottom w:val="0"/>
          <w:divBdr>
            <w:top w:val="none" w:sz="0" w:space="0" w:color="auto"/>
            <w:left w:val="none" w:sz="0" w:space="0" w:color="auto"/>
            <w:bottom w:val="none" w:sz="0" w:space="0" w:color="auto"/>
            <w:right w:val="none" w:sz="0" w:space="0" w:color="auto"/>
          </w:divBdr>
        </w:div>
        <w:div w:id="1902206338">
          <w:marLeft w:val="1080"/>
          <w:marRight w:val="0"/>
          <w:marTop w:val="100"/>
          <w:marBottom w:val="0"/>
          <w:divBdr>
            <w:top w:val="none" w:sz="0" w:space="0" w:color="auto"/>
            <w:left w:val="none" w:sz="0" w:space="0" w:color="auto"/>
            <w:bottom w:val="none" w:sz="0" w:space="0" w:color="auto"/>
            <w:right w:val="none" w:sz="0" w:space="0" w:color="auto"/>
          </w:divBdr>
        </w:div>
      </w:divsChild>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4089155">
      <w:bodyDiv w:val="1"/>
      <w:marLeft w:val="0"/>
      <w:marRight w:val="0"/>
      <w:marTop w:val="0"/>
      <w:marBottom w:val="0"/>
      <w:divBdr>
        <w:top w:val="none" w:sz="0" w:space="0" w:color="auto"/>
        <w:left w:val="none" w:sz="0" w:space="0" w:color="auto"/>
        <w:bottom w:val="none" w:sz="0" w:space="0" w:color="auto"/>
        <w:right w:val="none" w:sz="0" w:space="0" w:color="auto"/>
      </w:divBdr>
    </w:div>
    <w:div w:id="1345666144">
      <w:bodyDiv w:val="1"/>
      <w:marLeft w:val="0"/>
      <w:marRight w:val="0"/>
      <w:marTop w:val="0"/>
      <w:marBottom w:val="0"/>
      <w:divBdr>
        <w:top w:val="none" w:sz="0" w:space="0" w:color="auto"/>
        <w:left w:val="none" w:sz="0" w:space="0" w:color="auto"/>
        <w:bottom w:val="none" w:sz="0" w:space="0" w:color="auto"/>
        <w:right w:val="none" w:sz="0" w:space="0" w:color="auto"/>
      </w:divBdr>
      <w:divsChild>
        <w:div w:id="101461358">
          <w:marLeft w:val="547"/>
          <w:marRight w:val="0"/>
          <w:marTop w:val="0"/>
          <w:marBottom w:val="0"/>
          <w:divBdr>
            <w:top w:val="none" w:sz="0" w:space="0" w:color="auto"/>
            <w:left w:val="none" w:sz="0" w:space="0" w:color="auto"/>
            <w:bottom w:val="none" w:sz="0" w:space="0" w:color="auto"/>
            <w:right w:val="none" w:sz="0" w:space="0" w:color="auto"/>
          </w:divBdr>
        </w:div>
        <w:div w:id="1944915461">
          <w:marLeft w:val="1267"/>
          <w:marRight w:val="0"/>
          <w:marTop w:val="0"/>
          <w:marBottom w:val="0"/>
          <w:divBdr>
            <w:top w:val="none" w:sz="0" w:space="0" w:color="auto"/>
            <w:left w:val="none" w:sz="0" w:space="0" w:color="auto"/>
            <w:bottom w:val="none" w:sz="0" w:space="0" w:color="auto"/>
            <w:right w:val="none" w:sz="0" w:space="0" w:color="auto"/>
          </w:divBdr>
        </w:div>
        <w:div w:id="2060396375">
          <w:marLeft w:val="1267"/>
          <w:marRight w:val="0"/>
          <w:marTop w:val="0"/>
          <w:marBottom w:val="0"/>
          <w:divBdr>
            <w:top w:val="none" w:sz="0" w:space="0" w:color="auto"/>
            <w:left w:val="none" w:sz="0" w:space="0" w:color="auto"/>
            <w:bottom w:val="none" w:sz="0" w:space="0" w:color="auto"/>
            <w:right w:val="none" w:sz="0" w:space="0" w:color="auto"/>
          </w:divBdr>
        </w:div>
      </w:divsChild>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503345">
      <w:bodyDiv w:val="1"/>
      <w:marLeft w:val="0"/>
      <w:marRight w:val="0"/>
      <w:marTop w:val="0"/>
      <w:marBottom w:val="0"/>
      <w:divBdr>
        <w:top w:val="none" w:sz="0" w:space="0" w:color="auto"/>
        <w:left w:val="none" w:sz="0" w:space="0" w:color="auto"/>
        <w:bottom w:val="none" w:sz="0" w:space="0" w:color="auto"/>
        <w:right w:val="none" w:sz="0" w:space="0" w:color="auto"/>
      </w:divBdr>
    </w:div>
    <w:div w:id="1396854500">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684947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1230639">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7346646">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464851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3918680">
      <w:bodyDiv w:val="1"/>
      <w:marLeft w:val="0"/>
      <w:marRight w:val="0"/>
      <w:marTop w:val="0"/>
      <w:marBottom w:val="0"/>
      <w:divBdr>
        <w:top w:val="none" w:sz="0" w:space="0" w:color="auto"/>
        <w:left w:val="none" w:sz="0" w:space="0" w:color="auto"/>
        <w:bottom w:val="none" w:sz="0" w:space="0" w:color="auto"/>
        <w:right w:val="none" w:sz="0" w:space="0" w:color="auto"/>
      </w:divBdr>
      <w:divsChild>
        <w:div w:id="629633037">
          <w:marLeft w:val="1800"/>
          <w:marRight w:val="0"/>
          <w:marTop w:val="106"/>
          <w:marBottom w:val="0"/>
          <w:divBdr>
            <w:top w:val="none" w:sz="0" w:space="0" w:color="auto"/>
            <w:left w:val="none" w:sz="0" w:space="0" w:color="auto"/>
            <w:bottom w:val="none" w:sz="0" w:space="0" w:color="auto"/>
            <w:right w:val="none" w:sz="0" w:space="0" w:color="auto"/>
          </w:divBdr>
        </w:div>
        <w:div w:id="1331058403">
          <w:marLeft w:val="2520"/>
          <w:marRight w:val="0"/>
          <w:marTop w:val="91"/>
          <w:marBottom w:val="0"/>
          <w:divBdr>
            <w:top w:val="none" w:sz="0" w:space="0" w:color="auto"/>
            <w:left w:val="none" w:sz="0" w:space="0" w:color="auto"/>
            <w:bottom w:val="none" w:sz="0" w:space="0" w:color="auto"/>
            <w:right w:val="none" w:sz="0" w:space="0" w:color="auto"/>
          </w:divBdr>
        </w:div>
        <w:div w:id="1522863474">
          <w:marLeft w:val="1800"/>
          <w:marRight w:val="0"/>
          <w:marTop w:val="106"/>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797481563">
      <w:bodyDiv w:val="1"/>
      <w:marLeft w:val="0"/>
      <w:marRight w:val="0"/>
      <w:marTop w:val="0"/>
      <w:marBottom w:val="0"/>
      <w:divBdr>
        <w:top w:val="none" w:sz="0" w:space="0" w:color="auto"/>
        <w:left w:val="none" w:sz="0" w:space="0" w:color="auto"/>
        <w:bottom w:val="none" w:sz="0" w:space="0" w:color="auto"/>
        <w:right w:val="none" w:sz="0" w:space="0" w:color="auto"/>
      </w:divBdr>
      <w:divsChild>
        <w:div w:id="537354683">
          <w:marLeft w:val="1080"/>
          <w:marRight w:val="0"/>
          <w:marTop w:val="100"/>
          <w:marBottom w:val="0"/>
          <w:divBdr>
            <w:top w:val="none" w:sz="0" w:space="0" w:color="auto"/>
            <w:left w:val="none" w:sz="0" w:space="0" w:color="auto"/>
            <w:bottom w:val="none" w:sz="0" w:space="0" w:color="auto"/>
            <w:right w:val="none" w:sz="0" w:space="0" w:color="auto"/>
          </w:divBdr>
        </w:div>
        <w:div w:id="797069647">
          <w:marLeft w:val="360"/>
          <w:marRight w:val="0"/>
          <w:marTop w:val="200"/>
          <w:marBottom w:val="0"/>
          <w:divBdr>
            <w:top w:val="none" w:sz="0" w:space="0" w:color="auto"/>
            <w:left w:val="none" w:sz="0" w:space="0" w:color="auto"/>
            <w:bottom w:val="none" w:sz="0" w:space="0" w:color="auto"/>
            <w:right w:val="none" w:sz="0" w:space="0" w:color="auto"/>
          </w:divBdr>
        </w:div>
      </w:divsChild>
    </w:div>
    <w:div w:id="1803040153">
      <w:bodyDiv w:val="1"/>
      <w:marLeft w:val="0"/>
      <w:marRight w:val="0"/>
      <w:marTop w:val="0"/>
      <w:marBottom w:val="0"/>
      <w:divBdr>
        <w:top w:val="none" w:sz="0" w:space="0" w:color="auto"/>
        <w:left w:val="none" w:sz="0" w:space="0" w:color="auto"/>
        <w:bottom w:val="none" w:sz="0" w:space="0" w:color="auto"/>
        <w:right w:val="none" w:sz="0" w:space="0" w:color="auto"/>
      </w:divBdr>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1531650">
      <w:bodyDiv w:val="1"/>
      <w:marLeft w:val="0"/>
      <w:marRight w:val="0"/>
      <w:marTop w:val="0"/>
      <w:marBottom w:val="0"/>
      <w:divBdr>
        <w:top w:val="none" w:sz="0" w:space="0" w:color="auto"/>
        <w:left w:val="none" w:sz="0" w:space="0" w:color="auto"/>
        <w:bottom w:val="none" w:sz="0" w:space="0" w:color="auto"/>
        <w:right w:val="none" w:sz="0" w:space="0" w:color="auto"/>
      </w:divBdr>
      <w:divsChild>
        <w:div w:id="1852840017">
          <w:marLeft w:val="1080"/>
          <w:marRight w:val="0"/>
          <w:marTop w:val="100"/>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5533807">
      <w:bodyDiv w:val="1"/>
      <w:marLeft w:val="0"/>
      <w:marRight w:val="0"/>
      <w:marTop w:val="0"/>
      <w:marBottom w:val="0"/>
      <w:divBdr>
        <w:top w:val="none" w:sz="0" w:space="0" w:color="auto"/>
        <w:left w:val="none" w:sz="0" w:space="0" w:color="auto"/>
        <w:bottom w:val="none" w:sz="0" w:space="0" w:color="auto"/>
        <w:right w:val="none" w:sz="0" w:space="0" w:color="auto"/>
      </w:divBdr>
      <w:divsChild>
        <w:div w:id="96100149">
          <w:marLeft w:val="360"/>
          <w:marRight w:val="0"/>
          <w:marTop w:val="200"/>
          <w:marBottom w:val="0"/>
          <w:divBdr>
            <w:top w:val="none" w:sz="0" w:space="0" w:color="auto"/>
            <w:left w:val="none" w:sz="0" w:space="0" w:color="auto"/>
            <w:bottom w:val="none" w:sz="0" w:space="0" w:color="auto"/>
            <w:right w:val="none" w:sz="0" w:space="0" w:color="auto"/>
          </w:divBdr>
        </w:div>
        <w:div w:id="125006008">
          <w:marLeft w:val="360"/>
          <w:marRight w:val="0"/>
          <w:marTop w:val="200"/>
          <w:marBottom w:val="0"/>
          <w:divBdr>
            <w:top w:val="none" w:sz="0" w:space="0" w:color="auto"/>
            <w:left w:val="none" w:sz="0" w:space="0" w:color="auto"/>
            <w:bottom w:val="none" w:sz="0" w:space="0" w:color="auto"/>
            <w:right w:val="none" w:sz="0" w:space="0" w:color="auto"/>
          </w:divBdr>
        </w:div>
        <w:div w:id="248392447">
          <w:marLeft w:val="1080"/>
          <w:marRight w:val="0"/>
          <w:marTop w:val="100"/>
          <w:marBottom w:val="0"/>
          <w:divBdr>
            <w:top w:val="none" w:sz="0" w:space="0" w:color="auto"/>
            <w:left w:val="none" w:sz="0" w:space="0" w:color="auto"/>
            <w:bottom w:val="none" w:sz="0" w:space="0" w:color="auto"/>
            <w:right w:val="none" w:sz="0" w:space="0" w:color="auto"/>
          </w:divBdr>
        </w:div>
        <w:div w:id="266544257">
          <w:marLeft w:val="1080"/>
          <w:marRight w:val="0"/>
          <w:marTop w:val="100"/>
          <w:marBottom w:val="0"/>
          <w:divBdr>
            <w:top w:val="none" w:sz="0" w:space="0" w:color="auto"/>
            <w:left w:val="none" w:sz="0" w:space="0" w:color="auto"/>
            <w:bottom w:val="none" w:sz="0" w:space="0" w:color="auto"/>
            <w:right w:val="none" w:sz="0" w:space="0" w:color="auto"/>
          </w:divBdr>
        </w:div>
        <w:div w:id="459417438">
          <w:marLeft w:val="1080"/>
          <w:marRight w:val="0"/>
          <w:marTop w:val="100"/>
          <w:marBottom w:val="0"/>
          <w:divBdr>
            <w:top w:val="none" w:sz="0" w:space="0" w:color="auto"/>
            <w:left w:val="none" w:sz="0" w:space="0" w:color="auto"/>
            <w:bottom w:val="none" w:sz="0" w:space="0" w:color="auto"/>
            <w:right w:val="none" w:sz="0" w:space="0" w:color="auto"/>
          </w:divBdr>
        </w:div>
        <w:div w:id="774979995">
          <w:marLeft w:val="360"/>
          <w:marRight w:val="0"/>
          <w:marTop w:val="200"/>
          <w:marBottom w:val="0"/>
          <w:divBdr>
            <w:top w:val="none" w:sz="0" w:space="0" w:color="auto"/>
            <w:left w:val="none" w:sz="0" w:space="0" w:color="auto"/>
            <w:bottom w:val="none" w:sz="0" w:space="0" w:color="auto"/>
            <w:right w:val="none" w:sz="0" w:space="0" w:color="auto"/>
          </w:divBdr>
        </w:div>
        <w:div w:id="1475096150">
          <w:marLeft w:val="1080"/>
          <w:marRight w:val="0"/>
          <w:marTop w:val="100"/>
          <w:marBottom w:val="0"/>
          <w:divBdr>
            <w:top w:val="none" w:sz="0" w:space="0" w:color="auto"/>
            <w:left w:val="none" w:sz="0" w:space="0" w:color="auto"/>
            <w:bottom w:val="none" w:sz="0" w:space="0" w:color="auto"/>
            <w:right w:val="none" w:sz="0" w:space="0" w:color="auto"/>
          </w:divBdr>
        </w:div>
        <w:div w:id="1596479462">
          <w:marLeft w:val="1080"/>
          <w:marRight w:val="0"/>
          <w:marTop w:val="100"/>
          <w:marBottom w:val="0"/>
          <w:divBdr>
            <w:top w:val="none" w:sz="0" w:space="0" w:color="auto"/>
            <w:left w:val="none" w:sz="0" w:space="0" w:color="auto"/>
            <w:bottom w:val="none" w:sz="0" w:space="0" w:color="auto"/>
            <w:right w:val="none" w:sz="0" w:space="0" w:color="auto"/>
          </w:divBdr>
        </w:div>
        <w:div w:id="2126002637">
          <w:marLeft w:val="1080"/>
          <w:marRight w:val="0"/>
          <w:marTop w:val="100"/>
          <w:marBottom w:val="0"/>
          <w:divBdr>
            <w:top w:val="none" w:sz="0" w:space="0" w:color="auto"/>
            <w:left w:val="none" w:sz="0" w:space="0" w:color="auto"/>
            <w:bottom w:val="none" w:sz="0" w:space="0" w:color="auto"/>
            <w:right w:val="none" w:sz="0" w:space="0" w:color="auto"/>
          </w:divBdr>
        </w:div>
      </w:divsChild>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835679">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7193037">
      <w:bodyDiv w:val="1"/>
      <w:marLeft w:val="0"/>
      <w:marRight w:val="0"/>
      <w:marTop w:val="0"/>
      <w:marBottom w:val="0"/>
      <w:divBdr>
        <w:top w:val="none" w:sz="0" w:space="0" w:color="auto"/>
        <w:left w:val="none" w:sz="0" w:space="0" w:color="auto"/>
        <w:bottom w:val="none" w:sz="0" w:space="0" w:color="auto"/>
        <w:right w:val="none" w:sz="0" w:space="0" w:color="auto"/>
      </w:divBdr>
      <w:divsChild>
        <w:div w:id="213011073">
          <w:marLeft w:val="1080"/>
          <w:marRight w:val="0"/>
          <w:marTop w:val="100"/>
          <w:marBottom w:val="0"/>
          <w:divBdr>
            <w:top w:val="none" w:sz="0" w:space="0" w:color="auto"/>
            <w:left w:val="none" w:sz="0" w:space="0" w:color="auto"/>
            <w:bottom w:val="none" w:sz="0" w:space="0" w:color="auto"/>
            <w:right w:val="none" w:sz="0" w:space="0" w:color="auto"/>
          </w:divBdr>
        </w:div>
        <w:div w:id="239410633">
          <w:marLeft w:val="360"/>
          <w:marRight w:val="0"/>
          <w:marTop w:val="200"/>
          <w:marBottom w:val="0"/>
          <w:divBdr>
            <w:top w:val="none" w:sz="0" w:space="0" w:color="auto"/>
            <w:left w:val="none" w:sz="0" w:space="0" w:color="auto"/>
            <w:bottom w:val="none" w:sz="0" w:space="0" w:color="auto"/>
            <w:right w:val="none" w:sz="0" w:space="0" w:color="auto"/>
          </w:divBdr>
        </w:div>
        <w:div w:id="338851069">
          <w:marLeft w:val="360"/>
          <w:marRight w:val="0"/>
          <w:marTop w:val="200"/>
          <w:marBottom w:val="0"/>
          <w:divBdr>
            <w:top w:val="none" w:sz="0" w:space="0" w:color="auto"/>
            <w:left w:val="none" w:sz="0" w:space="0" w:color="auto"/>
            <w:bottom w:val="none" w:sz="0" w:space="0" w:color="auto"/>
            <w:right w:val="none" w:sz="0" w:space="0" w:color="auto"/>
          </w:divBdr>
        </w:div>
        <w:div w:id="505173041">
          <w:marLeft w:val="1080"/>
          <w:marRight w:val="0"/>
          <w:marTop w:val="100"/>
          <w:marBottom w:val="0"/>
          <w:divBdr>
            <w:top w:val="none" w:sz="0" w:space="0" w:color="auto"/>
            <w:left w:val="none" w:sz="0" w:space="0" w:color="auto"/>
            <w:bottom w:val="none" w:sz="0" w:space="0" w:color="auto"/>
            <w:right w:val="none" w:sz="0" w:space="0" w:color="auto"/>
          </w:divBdr>
        </w:div>
        <w:div w:id="676611552">
          <w:marLeft w:val="360"/>
          <w:marRight w:val="0"/>
          <w:marTop w:val="200"/>
          <w:marBottom w:val="0"/>
          <w:divBdr>
            <w:top w:val="none" w:sz="0" w:space="0" w:color="auto"/>
            <w:left w:val="none" w:sz="0" w:space="0" w:color="auto"/>
            <w:bottom w:val="none" w:sz="0" w:space="0" w:color="auto"/>
            <w:right w:val="none" w:sz="0" w:space="0" w:color="auto"/>
          </w:divBdr>
        </w:div>
        <w:div w:id="852451586">
          <w:marLeft w:val="1080"/>
          <w:marRight w:val="0"/>
          <w:marTop w:val="100"/>
          <w:marBottom w:val="0"/>
          <w:divBdr>
            <w:top w:val="none" w:sz="0" w:space="0" w:color="auto"/>
            <w:left w:val="none" w:sz="0" w:space="0" w:color="auto"/>
            <w:bottom w:val="none" w:sz="0" w:space="0" w:color="auto"/>
            <w:right w:val="none" w:sz="0" w:space="0" w:color="auto"/>
          </w:divBdr>
        </w:div>
        <w:div w:id="1140609309">
          <w:marLeft w:val="1080"/>
          <w:marRight w:val="0"/>
          <w:marTop w:val="100"/>
          <w:marBottom w:val="0"/>
          <w:divBdr>
            <w:top w:val="none" w:sz="0" w:space="0" w:color="auto"/>
            <w:left w:val="none" w:sz="0" w:space="0" w:color="auto"/>
            <w:bottom w:val="none" w:sz="0" w:space="0" w:color="auto"/>
            <w:right w:val="none" w:sz="0" w:space="0" w:color="auto"/>
          </w:divBdr>
        </w:div>
        <w:div w:id="1592154714">
          <w:marLeft w:val="1080"/>
          <w:marRight w:val="0"/>
          <w:marTop w:val="100"/>
          <w:marBottom w:val="0"/>
          <w:divBdr>
            <w:top w:val="none" w:sz="0" w:space="0" w:color="auto"/>
            <w:left w:val="none" w:sz="0" w:space="0" w:color="auto"/>
            <w:bottom w:val="none" w:sz="0" w:space="0" w:color="auto"/>
            <w:right w:val="none" w:sz="0" w:space="0" w:color="auto"/>
          </w:divBdr>
        </w:div>
        <w:div w:id="1663504153">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353623">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369163">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923022">
      <w:bodyDiv w:val="1"/>
      <w:marLeft w:val="0"/>
      <w:marRight w:val="0"/>
      <w:marTop w:val="0"/>
      <w:marBottom w:val="0"/>
      <w:divBdr>
        <w:top w:val="none" w:sz="0" w:space="0" w:color="auto"/>
        <w:left w:val="none" w:sz="0" w:space="0" w:color="auto"/>
        <w:bottom w:val="none" w:sz="0" w:space="0" w:color="auto"/>
        <w:right w:val="none" w:sz="0" w:space="0" w:color="auto"/>
      </w:divBdr>
      <w:divsChild>
        <w:div w:id="224881182">
          <w:marLeft w:val="1166"/>
          <w:marRight w:val="0"/>
          <w:marTop w:val="125"/>
          <w:marBottom w:val="0"/>
          <w:divBdr>
            <w:top w:val="none" w:sz="0" w:space="0" w:color="auto"/>
            <w:left w:val="none" w:sz="0" w:space="0" w:color="auto"/>
            <w:bottom w:val="none" w:sz="0" w:space="0" w:color="auto"/>
            <w:right w:val="none" w:sz="0" w:space="0" w:color="auto"/>
          </w:divBdr>
        </w:div>
        <w:div w:id="962341697">
          <w:marLeft w:val="1800"/>
          <w:marRight w:val="0"/>
          <w:marTop w:val="106"/>
          <w:marBottom w:val="0"/>
          <w:divBdr>
            <w:top w:val="none" w:sz="0" w:space="0" w:color="auto"/>
            <w:left w:val="none" w:sz="0" w:space="0" w:color="auto"/>
            <w:bottom w:val="none" w:sz="0" w:space="0" w:color="auto"/>
            <w:right w:val="none" w:sz="0" w:space="0" w:color="auto"/>
          </w:divBdr>
        </w:div>
        <w:div w:id="1155029889">
          <w:marLeft w:val="1800"/>
          <w:marRight w:val="0"/>
          <w:marTop w:val="106"/>
          <w:marBottom w:val="0"/>
          <w:divBdr>
            <w:top w:val="none" w:sz="0" w:space="0" w:color="auto"/>
            <w:left w:val="none" w:sz="0" w:space="0" w:color="auto"/>
            <w:bottom w:val="none" w:sz="0" w:space="0" w:color="auto"/>
            <w:right w:val="none" w:sz="0" w:space="0" w:color="auto"/>
          </w:divBdr>
        </w:div>
      </w:divsChild>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CBC1E-5969-4059-9AC1-F6BD89D750C8}">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B88DEA4A-45B7-4D07-A46D-A1A6893FC17A}">
  <ds:schemaRefs>
    <ds:schemaRef ds:uri="http://schemas.microsoft.com/sharepoint/v3/contenttype/forms"/>
  </ds:schemaRefs>
</ds:datastoreItem>
</file>

<file path=customXml/itemProps3.xml><?xml version="1.0" encoding="utf-8"?>
<ds:datastoreItem xmlns:ds="http://schemas.openxmlformats.org/officeDocument/2006/customXml" ds:itemID="{0D84825B-0DE1-49D4-AE8D-1C8F29A2E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F0157-FB0D-4778-B8EC-84A79A34C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Zander, Olof</cp:lastModifiedBy>
  <cp:revision>2</cp:revision>
  <cp:lastPrinted>2017-08-10T13:20:00Z</cp:lastPrinted>
  <dcterms:created xsi:type="dcterms:W3CDTF">2020-10-23T14:52:00Z</dcterms:created>
  <dcterms:modified xsi:type="dcterms:W3CDTF">2020-10-23T14:52:00Z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iteId">
    <vt:lpwstr>66c65d8a-9158-4521-a2d8-664963db48e4</vt:lpwstr>
  </property>
  <property fmtid="{D5CDD505-2E9C-101B-9397-08002B2CF9AE}" pid="4" name="MSIP_Label_1f8e20e6-048a-4bad-a26b-318dd1cd4d47_Owner">
    <vt:lpwstr>Kun.1.Zhao@sonymobile.com</vt:lpwstr>
  </property>
  <property fmtid="{D5CDD505-2E9C-101B-9397-08002B2CF9AE}" pid="5" name="MSIP_Label_1f8e20e6-048a-4bad-a26b-318dd1cd4d47_SetDate">
    <vt:lpwstr>2019-08-06T10:44:26.8768323Z</vt:lpwstr>
  </property>
  <property fmtid="{D5CDD505-2E9C-101B-9397-08002B2CF9AE}" pid="6" name="MSIP_Label_1f8e20e6-048a-4bad-a26b-318dd1cd4d47_Name">
    <vt:lpwstr>Public</vt:lpwstr>
  </property>
  <property fmtid="{D5CDD505-2E9C-101B-9397-08002B2CF9AE}" pid="7" name="MSIP_Label_1f8e20e6-048a-4bad-a26b-318dd1cd4d47_Application">
    <vt:lpwstr>Microsoft Azure Information Protection</vt:lpwstr>
  </property>
  <property fmtid="{D5CDD505-2E9C-101B-9397-08002B2CF9AE}" pid="8" name="MSIP_Label_1f8e20e6-048a-4bad-a26b-318dd1cd4d47_ActionId">
    <vt:lpwstr>cddd3174-ec5d-4935-a4e8-44b70f098f36</vt:lpwstr>
  </property>
  <property fmtid="{D5CDD505-2E9C-101B-9397-08002B2CF9AE}" pid="9" name="MSIP_Label_1f8e20e6-048a-4bad-a26b-318dd1cd4d47_Extended_MSFT_Method">
    <vt:lpwstr>Manual</vt:lpwstr>
  </property>
  <property fmtid="{D5CDD505-2E9C-101B-9397-08002B2CF9AE}" pid="10" name="Sensitivity">
    <vt:lpwstr>Public</vt:lpwstr>
  </property>
  <property fmtid="{D5CDD505-2E9C-101B-9397-08002B2CF9AE}" pid="11" name="ContentTypeId">
    <vt:lpwstr>0x0101003AA7AC0C743A294CADF60F661720E3E6</vt:lpwstr>
  </property>
</Properties>
</file>